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6F" w:rsidRPr="00054F6F" w:rsidRDefault="00054F6F" w:rsidP="00054F6F">
      <w:pPr>
        <w:widowControl w:val="0"/>
        <w:pBdr>
          <w:bottom w:val="double" w:sz="2" w:space="0" w:color="000000"/>
        </w:pBdr>
        <w:autoSpaceDE w:val="0"/>
        <w:autoSpaceDN w:val="0"/>
        <w:adjustRightInd w:val="0"/>
        <w:spacing w:before="100" w:after="100"/>
        <w:jc w:val="center"/>
        <w:rPr>
          <w:rFonts w:ascii="Arial" w:hAnsi="Arial" w:cs="Arial"/>
          <w:vanish/>
          <w:sz w:val="20"/>
          <w:szCs w:val="20"/>
        </w:rPr>
      </w:pPr>
      <w:r w:rsidRPr="00054F6F">
        <w:rPr>
          <w:rFonts w:ascii="Arial" w:hAnsi="Arial" w:cs="Arial"/>
          <w:vanish/>
          <w:sz w:val="20"/>
          <w:szCs w:val="20"/>
        </w:rPr>
        <w:t>Top of Form 1</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Policy: Pre-Liver and Liver/Kidney Transplant Medical Selection Criteria of Recipients Protocol</w:t>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rPr>
        <w:t>Statement: 1. Activation date: June 25, 2007</w:t>
      </w:r>
      <w:r w:rsidRPr="00054F6F">
        <w:rPr>
          <w:rFonts w:ascii="Times New Roman" w:hAnsi="Times New Roman" w:cs="Times New Roman"/>
          <w:sz w:val="20"/>
          <w:szCs w:val="20"/>
        </w:rPr>
        <w:br/>
      </w:r>
      <w:r w:rsidRPr="00054F6F">
        <w:rPr>
          <w:rFonts w:ascii="Times New Roman" w:hAnsi="Times New Roman" w:cs="Times New Roman"/>
          <w:b/>
          <w:bCs/>
          <w:sz w:val="20"/>
          <w:szCs w:val="20"/>
        </w:rPr>
        <w:t xml:space="preserve">2. Affected Department: </w:t>
      </w:r>
      <w:r w:rsidRPr="00054F6F">
        <w:rPr>
          <w:rFonts w:ascii="Times New Roman" w:hAnsi="Times New Roman" w:cs="Times New Roman"/>
          <w:sz w:val="20"/>
          <w:szCs w:val="20"/>
        </w:rPr>
        <w:t>Liver</w:t>
      </w:r>
      <w:r w:rsidRPr="00054F6F">
        <w:rPr>
          <w:rFonts w:ascii="Times New Roman" w:hAnsi="Times New Roman" w:cs="Times New Roman"/>
          <w:b/>
          <w:bCs/>
          <w:sz w:val="20"/>
          <w:szCs w:val="20"/>
        </w:rPr>
        <w:t xml:space="preserve"> </w:t>
      </w:r>
      <w:r w:rsidRPr="00054F6F">
        <w:rPr>
          <w:rFonts w:ascii="Times New Roman" w:hAnsi="Times New Roman" w:cs="Times New Roman"/>
          <w:sz w:val="20"/>
          <w:szCs w:val="20"/>
        </w:rPr>
        <w:t>Transplant Program</w:t>
      </w:r>
      <w:r w:rsidRPr="00054F6F">
        <w:rPr>
          <w:rFonts w:ascii="Times New Roman" w:hAnsi="Times New Roman" w:cs="Times New Roman"/>
          <w:sz w:val="20"/>
          <w:szCs w:val="20"/>
        </w:rPr>
        <w:br/>
      </w:r>
      <w:r w:rsidRPr="00054F6F">
        <w:rPr>
          <w:rFonts w:ascii="Times New Roman" w:hAnsi="Times New Roman" w:cs="Times New Roman"/>
          <w:b/>
          <w:bCs/>
          <w:sz w:val="20"/>
          <w:szCs w:val="20"/>
        </w:rPr>
        <w:t xml:space="preserve">3. Vision Strategy: </w:t>
      </w:r>
      <w:r w:rsidRPr="00054F6F">
        <w:rPr>
          <w:rFonts w:ascii="Times New Roman" w:hAnsi="Times New Roman" w:cs="Times New Roman"/>
          <w:sz w:val="20"/>
          <w:szCs w:val="20"/>
        </w:rPr>
        <w:t>Patient Care</w:t>
      </w:r>
      <w:r w:rsidRPr="00054F6F">
        <w:rPr>
          <w:rFonts w:ascii="Times New Roman" w:hAnsi="Times New Roman" w:cs="Times New Roman"/>
          <w:sz w:val="20"/>
          <w:szCs w:val="20"/>
        </w:rPr>
        <w:br/>
      </w:r>
      <w:r w:rsidRPr="00054F6F">
        <w:rPr>
          <w:rFonts w:ascii="Times New Roman" w:hAnsi="Times New Roman" w:cs="Times New Roman"/>
          <w:b/>
          <w:bCs/>
          <w:sz w:val="20"/>
          <w:szCs w:val="20"/>
        </w:rPr>
        <w:t>4. Policy Statement:</w:t>
      </w:r>
      <w:r w:rsidRPr="00054F6F">
        <w:rPr>
          <w:rFonts w:ascii="Times New Roman" w:hAnsi="Times New Roman" w:cs="Times New Roman"/>
          <w:sz w:val="20"/>
          <w:szCs w:val="20"/>
        </w:rPr>
        <w:t xml:space="preserve"> The Emory Transplant Center will comply with all applicable federal, state and local laws, regulations and policies. </w:t>
      </w:r>
      <w:r w:rsidRPr="00054F6F">
        <w:rPr>
          <w:rFonts w:ascii="Times New Roman" w:hAnsi="Times New Roman" w:cs="Times New Roman"/>
          <w:sz w:val="20"/>
          <w:szCs w:val="20"/>
        </w:rPr>
        <w:br/>
      </w:r>
      <w:r w:rsidRPr="00054F6F">
        <w:rPr>
          <w:rFonts w:ascii="Times New Roman" w:hAnsi="Times New Roman" w:cs="Times New Roman"/>
          <w:b/>
          <w:bCs/>
          <w:sz w:val="20"/>
          <w:szCs w:val="20"/>
        </w:rPr>
        <w:t>5. Basis</w:t>
      </w:r>
      <w:r w:rsidRPr="00054F6F">
        <w:rPr>
          <w:rFonts w:ascii="Times New Roman" w:hAnsi="Times New Roman" w:cs="Times New Roman"/>
          <w:sz w:val="20"/>
          <w:szCs w:val="20"/>
        </w:rPr>
        <w:t>: This policy is necessary to provide guidelines for selection of potential liver transplantation and for the protection of patients, physicians and staff</w:t>
      </w:r>
      <w:r w:rsidRPr="00054F6F">
        <w:rPr>
          <w:rFonts w:ascii="Times New Roman" w:hAnsi="Times New Roman" w:cs="Times New Roman"/>
          <w:sz w:val="20"/>
          <w:szCs w:val="20"/>
        </w:rPr>
        <w:br/>
      </w:r>
      <w:r w:rsidRPr="00054F6F">
        <w:rPr>
          <w:rFonts w:ascii="Times New Roman" w:hAnsi="Times New Roman" w:cs="Times New Roman"/>
          <w:b/>
          <w:bCs/>
          <w:sz w:val="20"/>
          <w:szCs w:val="20"/>
        </w:rPr>
        <w:t>6. Administrative Responsibility:</w:t>
      </w:r>
      <w:r w:rsidRPr="00054F6F">
        <w:rPr>
          <w:rFonts w:ascii="Times New Roman" w:hAnsi="Times New Roman" w:cs="Times New Roman"/>
          <w:sz w:val="20"/>
          <w:szCs w:val="20"/>
        </w:rPr>
        <w:t xml:space="preserve"> Section heads, physicians, practitioners, and staff are responsible for compliance with this policy.</w:t>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rPr>
        <w:t>Scope/Procedure:</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Overview:</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The National Institutes of Health guidelines for liver transplantation state that the procedure is indicated in patients with acute or chronic end stage liver disease for whom no other therapy has been shown to be efficacious and before the patient is so overwhelmed by the disease</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process that there is no hope for survival. The main stigmata of liver disease include jaundice, ascites, encephalopathy, malnutrition, and </w:t>
      </w:r>
      <w:proofErr w:type="spellStart"/>
      <w:r w:rsidRPr="00054F6F">
        <w:rPr>
          <w:rFonts w:ascii="Times New Roman" w:hAnsi="Times New Roman" w:cs="Times New Roman"/>
          <w:sz w:val="20"/>
          <w:szCs w:val="20"/>
        </w:rPr>
        <w:t>variceal</w:t>
      </w:r>
      <w:proofErr w:type="spellEnd"/>
      <w:r w:rsidRPr="00054F6F">
        <w:rPr>
          <w:rFonts w:ascii="Times New Roman" w:hAnsi="Times New Roman" w:cs="Times New Roman"/>
          <w:sz w:val="20"/>
          <w:szCs w:val="20"/>
        </w:rPr>
        <w:t xml:space="preserve"> bleeding. Other constitutional complications that may significantly diminish quality of life and severely impair a patient’s ability to function in society include intractable pruritus, hepatic </w:t>
      </w:r>
      <w:proofErr w:type="spellStart"/>
      <w:r w:rsidRPr="00054F6F">
        <w:rPr>
          <w:rFonts w:ascii="Times New Roman" w:hAnsi="Times New Roman" w:cs="Times New Roman"/>
          <w:sz w:val="20"/>
          <w:szCs w:val="20"/>
        </w:rPr>
        <w:t>osteodystrophy</w:t>
      </w:r>
      <w:proofErr w:type="spellEnd"/>
      <w:r w:rsidRPr="00054F6F">
        <w:rPr>
          <w:rFonts w:ascii="Times New Roman" w:hAnsi="Times New Roman" w:cs="Times New Roman"/>
          <w:sz w:val="20"/>
          <w:szCs w:val="20"/>
        </w:rPr>
        <w:t>, renal dysfunction (</w:t>
      </w:r>
      <w:proofErr w:type="spellStart"/>
      <w:r w:rsidRPr="00054F6F">
        <w:rPr>
          <w:rFonts w:ascii="Times New Roman" w:hAnsi="Times New Roman" w:cs="Times New Roman"/>
          <w:sz w:val="20"/>
          <w:szCs w:val="20"/>
        </w:rPr>
        <w:t>hepato</w:t>
      </w:r>
      <w:proofErr w:type="spellEnd"/>
      <w:r w:rsidRPr="00054F6F">
        <w:rPr>
          <w:rFonts w:ascii="Times New Roman" w:hAnsi="Times New Roman" w:cs="Times New Roman"/>
          <w:sz w:val="20"/>
          <w:szCs w:val="20"/>
        </w:rPr>
        <w:t xml:space="preserve">-renal syndrome), and incapacitating fatigue. Recurring episodes of biliary sepsis or spontaneous bacterial peritonitis are also indications to proceed with liver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All patients referred to Emory University Hospital for liver transplantation undergo rigorous medical, psychological, and social evaluations. The medical evaluation includes a complete history and physical examination and, as required based on available prior evaluations, a work-up to determine the etiology and severity of the liver disease. The initial evaluation is designed to determine, primarily utilizing the MELD score, if the patient’s short-term mortality risk is sufficiently high to justify immediate preparation for transplant. If the MELD score is low, the transplant physicians concentrate on management of the patients’ liver disease complications such as ascites, encephalopathy and potential for esophageal and/or gastric </w:t>
      </w:r>
      <w:proofErr w:type="spellStart"/>
      <w:r w:rsidRPr="00054F6F">
        <w:rPr>
          <w:rFonts w:ascii="Times New Roman" w:hAnsi="Times New Roman" w:cs="Times New Roman"/>
          <w:sz w:val="20"/>
          <w:szCs w:val="20"/>
        </w:rPr>
        <w:t>variceal</w:t>
      </w:r>
      <w:proofErr w:type="spellEnd"/>
      <w:r w:rsidRPr="00054F6F">
        <w:rPr>
          <w:rFonts w:ascii="Times New Roman" w:hAnsi="Times New Roman" w:cs="Times New Roman"/>
          <w:sz w:val="20"/>
          <w:szCs w:val="20"/>
        </w:rPr>
        <w:t xml:space="preserve"> hemorrhage. This management is often conducted in cooperation with the patients’ referring gastroenterologists. If the MELD score is high enough to consider immediate preparation for liver transplantation, the evaluation proceeds as follows.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second phase of the evaluation is an assessment of medical contra-indications to transplantation. Once it is shown that the liver disease is best treated by transplantation, it must be determined that the patient has a reasonable chance of both immediate and long-term survival.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final phase of the evaluation includes psychological and social assessments to determine if there are psychosocial contraindications to liver transplantation. The patient must be able to conform to a demanding medical regimen and demonstrate adequate social support necessary for a successful outcome after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On the basis of these evaluations </w:t>
      </w:r>
      <w:proofErr w:type="gramStart"/>
      <w:r w:rsidRPr="00054F6F">
        <w:rPr>
          <w:rFonts w:ascii="Times New Roman" w:hAnsi="Times New Roman" w:cs="Times New Roman"/>
          <w:sz w:val="20"/>
          <w:szCs w:val="20"/>
        </w:rPr>
        <w:t>a decision is made by the liver transplant team regarding the advisability of liver transplantation</w:t>
      </w:r>
      <w:proofErr w:type="gramEnd"/>
      <w:r w:rsidRPr="00054F6F">
        <w:rPr>
          <w:rFonts w:ascii="Times New Roman" w:hAnsi="Times New Roman" w:cs="Times New Roman"/>
          <w:sz w:val="20"/>
          <w:szCs w:val="20"/>
        </w:rPr>
        <w:t xml:space="preserve">. Each case is presented to an interdisciplinary Liver Transplant Evaluation Conference (which meets weekly and is attended by all available members of the Liver Transplant Service) where a consensus is reached on the appropriateness of transplantation.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bookmarkStart w:id="0" w:name="_GoBack"/>
      <w:bookmarkEnd w:id="0"/>
      <w:r w:rsidRPr="00054F6F">
        <w:rPr>
          <w:rFonts w:ascii="Times New Roman" w:hAnsi="Times New Roman" w:cs="Times New Roman"/>
          <w:b/>
          <w:bCs/>
          <w:sz w:val="20"/>
          <w:szCs w:val="20"/>
        </w:rPr>
        <w:t>Etiology and Staging</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Essential to the work-up of the potential candidate for liver transplantation is establishment of the primary diagnosis, whenever possible, stage and prognosis of disease, liver size, portal vein patency, and in the case of patients suspected of having hepatic tumors, determination of the extent of disease. The etiology of the disease is determined by history and specific laboratory tests including, but not limited to, viral hepatitis serology (</w:t>
      </w:r>
      <w:proofErr w:type="spellStart"/>
      <w:r w:rsidRPr="00054F6F">
        <w:rPr>
          <w:rFonts w:ascii="Times New Roman" w:hAnsi="Times New Roman" w:cs="Times New Roman"/>
          <w:sz w:val="20"/>
          <w:szCs w:val="20"/>
        </w:rPr>
        <w:t>HBsAb</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HBsAg</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HBeAg</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HBcAb</w:t>
      </w:r>
      <w:proofErr w:type="spellEnd"/>
      <w:r w:rsidRPr="00054F6F">
        <w:rPr>
          <w:rFonts w:ascii="Times New Roman" w:hAnsi="Times New Roman" w:cs="Times New Roman"/>
          <w:sz w:val="20"/>
          <w:szCs w:val="20"/>
        </w:rPr>
        <w:t>, HCV-</w:t>
      </w:r>
      <w:proofErr w:type="spellStart"/>
      <w:r w:rsidRPr="00054F6F">
        <w:rPr>
          <w:rFonts w:ascii="Times New Roman" w:hAnsi="Times New Roman" w:cs="Times New Roman"/>
          <w:sz w:val="20"/>
          <w:szCs w:val="20"/>
        </w:rPr>
        <w:t>Ab</w:t>
      </w:r>
      <w:proofErr w:type="spellEnd"/>
      <w:r w:rsidRPr="00054F6F">
        <w:rPr>
          <w:rFonts w:ascii="Times New Roman" w:hAnsi="Times New Roman" w:cs="Times New Roman"/>
          <w:sz w:val="20"/>
          <w:szCs w:val="20"/>
        </w:rPr>
        <w:t xml:space="preserve">); alpha-1-antitrypsin level and Pi phenotype; </w:t>
      </w:r>
      <w:proofErr w:type="spellStart"/>
      <w:r w:rsidRPr="00054F6F">
        <w:rPr>
          <w:rFonts w:ascii="Times New Roman" w:hAnsi="Times New Roman" w:cs="Times New Roman"/>
          <w:sz w:val="20"/>
          <w:szCs w:val="20"/>
        </w:rPr>
        <w:t>ceruloplasmin</w:t>
      </w:r>
      <w:proofErr w:type="spellEnd"/>
      <w:r w:rsidRPr="00054F6F">
        <w:rPr>
          <w:rFonts w:ascii="Times New Roman" w:hAnsi="Times New Roman" w:cs="Times New Roman"/>
          <w:sz w:val="20"/>
          <w:szCs w:val="20"/>
        </w:rPr>
        <w:t xml:space="preserve">; anti-nuclear, anti-mitochondrial, and anti-smooth muscle antibody titers; serum iron and TIBC, ferritin; serum protein electrophoresis; alpha-fetoprotein, and CEA. Liver biopsy may also be needed, to determine both etiology and stage of disease. Many patients are referred to Emory for liver transplantation with a well-established diagnosis. Only selected studies necessary to complete the evaluation are performed in these cases.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lastRenderedPageBreak/>
        <w:t xml:space="preserve">Staging of the severity of disease was previously based on the Child-Pugh system, but is now based on the Model for End-stage Liver Disease or MELD score. Portal vein patency can usually be determined by a non-invasive Doppler ultrasound study, but MRI, CT </w:t>
      </w:r>
      <w:proofErr w:type="spellStart"/>
      <w:r w:rsidRPr="00054F6F">
        <w:rPr>
          <w:rFonts w:ascii="Times New Roman" w:hAnsi="Times New Roman" w:cs="Times New Roman"/>
          <w:sz w:val="20"/>
          <w:szCs w:val="20"/>
        </w:rPr>
        <w:t>portagram</w:t>
      </w:r>
      <w:proofErr w:type="spellEnd"/>
      <w:r w:rsidRPr="00054F6F">
        <w:rPr>
          <w:rFonts w:ascii="Times New Roman" w:hAnsi="Times New Roman" w:cs="Times New Roman"/>
          <w:sz w:val="20"/>
          <w:szCs w:val="20"/>
        </w:rPr>
        <w:t xml:space="preserve"> or venous phase angiography may be required in selected cases. MRI or CT scanning is useful to detect the presence of tumors, with or without </w:t>
      </w:r>
      <w:proofErr w:type="spellStart"/>
      <w:r w:rsidRPr="00054F6F">
        <w:rPr>
          <w:rFonts w:ascii="Times New Roman" w:hAnsi="Times New Roman" w:cs="Times New Roman"/>
          <w:sz w:val="20"/>
          <w:szCs w:val="20"/>
        </w:rPr>
        <w:t>extrahepatic</w:t>
      </w:r>
      <w:proofErr w:type="spellEnd"/>
      <w:r w:rsidRPr="00054F6F">
        <w:rPr>
          <w:rFonts w:ascii="Times New Roman" w:hAnsi="Times New Roman" w:cs="Times New Roman"/>
          <w:sz w:val="20"/>
          <w:szCs w:val="20"/>
        </w:rPr>
        <w:t xml:space="preserve"> extension.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Transplantation for cirrhotic patients with hepatocellular carcinoma (HCC) is now carefully regulated. UNOS criteria, based on the Milan Criteria (</w:t>
      </w:r>
      <w:proofErr w:type="spellStart"/>
      <w:r w:rsidRPr="00054F6F">
        <w:rPr>
          <w:rFonts w:ascii="Times New Roman" w:hAnsi="Times New Roman" w:cs="Times New Roman"/>
          <w:sz w:val="20"/>
          <w:szCs w:val="20"/>
        </w:rPr>
        <w:t>Mazzaferro</w:t>
      </w:r>
      <w:proofErr w:type="spellEnd"/>
      <w:r w:rsidRPr="00054F6F">
        <w:rPr>
          <w:rFonts w:ascii="Times New Roman" w:hAnsi="Times New Roman" w:cs="Times New Roman"/>
          <w:sz w:val="20"/>
          <w:szCs w:val="20"/>
        </w:rPr>
        <w:t xml:space="preserve"> V., et al, NEJM, 1996</w:t>
      </w:r>
      <w:proofErr w:type="gramStart"/>
      <w:r w:rsidRPr="00054F6F">
        <w:rPr>
          <w:rFonts w:ascii="Times New Roman" w:hAnsi="Times New Roman" w:cs="Times New Roman"/>
          <w:sz w:val="20"/>
          <w:szCs w:val="20"/>
        </w:rPr>
        <w:t>;334:693</w:t>
      </w:r>
      <w:proofErr w:type="gramEnd"/>
      <w:r w:rsidRPr="00054F6F">
        <w:rPr>
          <w:rFonts w:ascii="Times New Roman" w:hAnsi="Times New Roman" w:cs="Times New Roman"/>
          <w:sz w:val="20"/>
          <w:szCs w:val="20"/>
        </w:rPr>
        <w:t xml:space="preserve">-699) guide listing of patients with HCC, providing a MELD allowance for patients meeting the criteria. These criteria do not determine which patients a transplant program may or may not list, but rather provide MELD upgrades to reduce patient drop-out on the waiting list. This allowance system has effectively heightened awareness of the importance of HCC screening in high-risk populations. All patients evaluated in the Emory Liver Transplant Program are considered for HCC screening whether or not transplantation is imminent.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There have been occasional </w:t>
      </w:r>
      <w:proofErr w:type="gramStart"/>
      <w:r w:rsidRPr="00054F6F">
        <w:rPr>
          <w:rFonts w:ascii="Times New Roman" w:hAnsi="Times New Roman" w:cs="Times New Roman"/>
          <w:sz w:val="20"/>
          <w:szCs w:val="20"/>
        </w:rPr>
        <w:t>long term</w:t>
      </w:r>
      <w:proofErr w:type="gramEnd"/>
      <w:r w:rsidRPr="00054F6F">
        <w:rPr>
          <w:rFonts w:ascii="Times New Roman" w:hAnsi="Times New Roman" w:cs="Times New Roman"/>
          <w:sz w:val="20"/>
          <w:szCs w:val="20"/>
        </w:rPr>
        <w:t xml:space="preserve"> survivors after liver transplantation for </w:t>
      </w:r>
      <w:proofErr w:type="spellStart"/>
      <w:r w:rsidRPr="00054F6F">
        <w:rPr>
          <w:rFonts w:ascii="Times New Roman" w:hAnsi="Times New Roman" w:cs="Times New Roman"/>
          <w:sz w:val="20"/>
          <w:szCs w:val="20"/>
        </w:rPr>
        <w:t>cholangio</w:t>
      </w:r>
      <w:proofErr w:type="spellEnd"/>
      <w:r w:rsidRPr="00054F6F">
        <w:rPr>
          <w:rFonts w:ascii="Times New Roman" w:hAnsi="Times New Roman" w:cs="Times New Roman"/>
          <w:sz w:val="20"/>
          <w:szCs w:val="20"/>
        </w:rPr>
        <w:t xml:space="preserve">-carcinoma or bile duct cancer. Protocols utilized at the Mayo Clinic and the University of Nebraska have demonstrated the importance of careful preoperative staging and treatment of these patients in order to achieve acceptable long-term results after liver transplantation. Therefore, liver transplantation may be considered in carefully selected patients with </w:t>
      </w:r>
      <w:proofErr w:type="spellStart"/>
      <w:r w:rsidRPr="00054F6F">
        <w:rPr>
          <w:rFonts w:ascii="Times New Roman" w:hAnsi="Times New Roman" w:cs="Times New Roman"/>
          <w:sz w:val="20"/>
          <w:szCs w:val="20"/>
        </w:rPr>
        <w:t>cholangiocarcinoma</w:t>
      </w:r>
      <w:proofErr w:type="spellEnd"/>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psychiatric and social assessment of the patient is an essential component of the liver transplant evaluation. Any behavioral </w:t>
      </w:r>
      <w:proofErr w:type="gramStart"/>
      <w:r w:rsidRPr="00054F6F">
        <w:rPr>
          <w:rFonts w:ascii="Times New Roman" w:hAnsi="Times New Roman" w:cs="Times New Roman"/>
          <w:sz w:val="20"/>
          <w:szCs w:val="20"/>
        </w:rPr>
        <w:t>abnormality which might interfere with patient compliance</w:t>
      </w:r>
      <w:proofErr w:type="gramEnd"/>
      <w:r w:rsidRPr="00054F6F">
        <w:rPr>
          <w:rFonts w:ascii="Times New Roman" w:hAnsi="Times New Roman" w:cs="Times New Roman"/>
          <w:sz w:val="20"/>
          <w:szCs w:val="20"/>
        </w:rPr>
        <w:t xml:space="preserve"> must be identified and if an acceptable plan for management cannot be developed, the patient may be denied candidacy. Plans for long-term adherence to a disciplined medical regimen must be feasible and realistic for the individual patient. The arduous post-transplant course requires emotional fortitude and family support to provide optimal conditions for success and rehabilitation. The patient must have a strong desire to live and a stable, supportive social environment. It is highly desirable that patients have a vocation to which they may be able to return following transplantation. The patient should have family or other personal relations who are able and willing to make a long- term commitment to providing emotional support during the pre- and post-transplantation periods. The family or social constellation should be able and willing to tolerate the stresses of liver transplantation. Resources must be available to the patient for travel to and from the transplant center accompanied by a supportive family member for evaluation of transplantation candidacy and pre-transplant medical care; for living expenses for the patient and family while in the transplant center area before, during and after transplantation; and for periodic travel to the transplant center for routine medical follow-up, the treatment of severe rejection episodes, or other complications. The patient and family must be knowledgeable about the short and long term risks of transplantation and the challenges associated with long term immunosuppression.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General Considerations:</w:t>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i/>
          <w:iCs/>
          <w:sz w:val="20"/>
          <w:szCs w:val="20"/>
        </w:rPr>
        <w:t>Advanced age</w:t>
      </w:r>
      <w:r w:rsidRPr="00054F6F">
        <w:rPr>
          <w:rFonts w:ascii="Times New Roman" w:hAnsi="Times New Roman" w:cs="Times New Roman"/>
          <w:i/>
          <w:iCs/>
          <w:sz w:val="20"/>
          <w:szCs w:val="20"/>
        </w:rPr>
        <w:t>:</w:t>
      </w:r>
      <w:r w:rsidRPr="00054F6F">
        <w:rPr>
          <w:rFonts w:ascii="Times New Roman" w:hAnsi="Times New Roman" w:cs="Times New Roman"/>
          <w:sz w:val="20"/>
          <w:szCs w:val="20"/>
        </w:rPr>
        <w:t xml:space="preserve"> Excellent survival for patients over the age of sixty at the time of liver transplantation has been reported by several liver transplant centers. Advanced chronological age is therefore only a relative contraindication to transplantation. Patients should have the potential for return to a healthy lifestyle, regardless of age, following transplantation. Non-hepatic organ dysfunction must be reversible. In general, the goal is to select patients who have a high likelihood of becoming healthy, productive, functional individuals with a reasonable life expectancy of at least five to ten years after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i/>
          <w:iCs/>
          <w:sz w:val="20"/>
          <w:szCs w:val="20"/>
        </w:rPr>
        <w:t>Vascular disease</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Systemic, cerebral and peripheral atherosclerotic vascular diseases are indicators of physiologic aging and increased risk of ischemic end-organ complications and progression of disease after liver transplantation. All patients over the age of 50 undergo a cardiac screening examination. Younger patients are also screened if there is a clinical indication.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i/>
          <w:iCs/>
          <w:sz w:val="20"/>
          <w:szCs w:val="20"/>
        </w:rPr>
        <w:t>Morbid obesity</w:t>
      </w:r>
      <w:r w:rsidRPr="00054F6F">
        <w:rPr>
          <w:rFonts w:ascii="Times New Roman" w:hAnsi="Times New Roman" w:cs="Times New Roman"/>
          <w:sz w:val="20"/>
          <w:szCs w:val="20"/>
        </w:rPr>
        <w:t xml:space="preserve">: Obese patients represent a challenging subset of patients in the liver transplant clinic. Obesity, defined as a Body Mass Index (BMI) over 30, is often associated with other metabolic issues including hypertension, diabetes mellitus, hyperlipidemia, and degenerative joint disease and reduced mobility. However, studies have shown that patients with BMI values of 35-40 have good outcomes after transplantation, albeit longer hospital stays. Patients with BMI values over 40 should be required to undergo intensive weight loss efforts but no BMI, </w:t>
      </w:r>
      <w:r w:rsidRPr="00054F6F">
        <w:rPr>
          <w:rFonts w:ascii="Times New Roman" w:hAnsi="Times New Roman" w:cs="Times New Roman"/>
          <w:i/>
          <w:iCs/>
          <w:sz w:val="20"/>
          <w:szCs w:val="20"/>
        </w:rPr>
        <w:t>per se</w:t>
      </w:r>
      <w:r w:rsidRPr="00054F6F">
        <w:rPr>
          <w:rFonts w:ascii="Times New Roman" w:hAnsi="Times New Roman" w:cs="Times New Roman"/>
          <w:b/>
          <w:bCs/>
          <w:i/>
          <w:iCs/>
          <w:sz w:val="20"/>
          <w:szCs w:val="20"/>
        </w:rPr>
        <w:t xml:space="preserve"> </w:t>
      </w:r>
      <w:r w:rsidRPr="00054F6F">
        <w:rPr>
          <w:rFonts w:ascii="Times New Roman" w:hAnsi="Times New Roman" w:cs="Times New Roman"/>
          <w:sz w:val="20"/>
          <w:szCs w:val="20"/>
        </w:rPr>
        <w:t xml:space="preserve">should preclude liver transplantation in selected patients.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i/>
          <w:iCs/>
          <w:sz w:val="20"/>
          <w:szCs w:val="20"/>
        </w:rPr>
        <w:t>Renal dysfunction</w:t>
      </w:r>
      <w:r w:rsidRPr="00054F6F">
        <w:rPr>
          <w:rFonts w:ascii="Times New Roman" w:hAnsi="Times New Roman" w:cs="Times New Roman"/>
          <w:i/>
          <w:iCs/>
          <w:sz w:val="20"/>
          <w:szCs w:val="20"/>
        </w:rPr>
        <w:t>:</w:t>
      </w:r>
      <w:r w:rsidRPr="00054F6F">
        <w:rPr>
          <w:rFonts w:ascii="Times New Roman" w:hAnsi="Times New Roman" w:cs="Times New Roman"/>
          <w:sz w:val="20"/>
          <w:szCs w:val="20"/>
        </w:rPr>
        <w:t xml:space="preserve"> Reversible </w:t>
      </w:r>
      <w:proofErr w:type="spellStart"/>
      <w:r w:rsidRPr="00054F6F">
        <w:rPr>
          <w:rFonts w:ascii="Times New Roman" w:hAnsi="Times New Roman" w:cs="Times New Roman"/>
          <w:sz w:val="20"/>
          <w:szCs w:val="20"/>
        </w:rPr>
        <w:t>hepatorenal</w:t>
      </w:r>
      <w:proofErr w:type="spellEnd"/>
      <w:r w:rsidRPr="00054F6F">
        <w:rPr>
          <w:rFonts w:ascii="Times New Roman" w:hAnsi="Times New Roman" w:cs="Times New Roman"/>
          <w:sz w:val="20"/>
          <w:szCs w:val="20"/>
        </w:rPr>
        <w:t xml:space="preserve"> syndrome is common in patients with end stage liver disease and is not a contraindication to liver transplantation. However, irreversible renal dysfunction is a contraindication to transplantation due to the toxicity of immunosuppressive agents, decreased tolerance of infectious complications, and the life expectancy constraints imposed by such organ disorder. Absolute levels of such abnormalities are not easily definable. Reduced kidney size as determined by CT scan suggests irreversible advanced renal disease. Patients with end stage renal disease may be considered for combined liver-kidney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i/>
          <w:iCs/>
          <w:sz w:val="20"/>
          <w:szCs w:val="20"/>
        </w:rPr>
        <w:t>Combined Liver/Kidney Transplantation</w:t>
      </w:r>
      <w:r w:rsidRPr="00054F6F">
        <w:rPr>
          <w:rFonts w:ascii="Times New Roman" w:hAnsi="Times New Roman" w:cs="Times New Roman"/>
          <w:i/>
          <w:iCs/>
          <w:sz w:val="20"/>
          <w:szCs w:val="20"/>
        </w:rPr>
        <w:t>:</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In patients with end stage liver disease, there is a demonstrable risk of renal dysfunction due to the physiologic stress that ESLD causes on other organ systems. For the vast majority of patients, this is a self-limiting phenomenon that improves with liver transplantation alone. Unfortunately, in a small subset of patients, this physiologic insult uncovers underlying renal disease that may not improve after liver transplantation. Moreover, the stress of surgery may actually push this small cohort into dialysis dependence. In these patients with underlying renal disease, a decision will be made as to whether to offer them a combined liver/kidney transplant.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All patients in the evaluation process will undergo a 24-hour urine study. In those patients with </w:t>
      </w:r>
      <w:proofErr w:type="spellStart"/>
      <w:r w:rsidRPr="00054F6F">
        <w:rPr>
          <w:rFonts w:ascii="Times New Roman" w:hAnsi="Times New Roman" w:cs="Times New Roman"/>
          <w:sz w:val="20"/>
          <w:szCs w:val="20"/>
        </w:rPr>
        <w:t>CrCl</w:t>
      </w:r>
      <w:proofErr w:type="spellEnd"/>
      <w:r w:rsidRPr="00054F6F">
        <w:rPr>
          <w:rFonts w:ascii="Times New Roman" w:hAnsi="Times New Roman" w:cs="Times New Roman"/>
          <w:sz w:val="20"/>
          <w:szCs w:val="20"/>
        </w:rPr>
        <w:t xml:space="preserve"> &lt;50, the transplant team will assess their risk of chronic kidney disease (CKD) based on imaging and history. In those patients with normal renal mass and absence of risk factors (hypertension, smoking, diabetes, etc.), it is likely that a liver alone transplant will be offered. In those patients with known intrinsic renal disease (CKD), or known risk factors for CKD, evaluation by one of our transplant nephrologist will be performed. Based on that evaluation, we will proceed with dual listing for liver and kidney transplant versus liver transplant alone.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All patients evaluated for renal transplant will need documentation of femoral pulses by one of the transplant surgeons. If there are vascular issues, further imaging will be ordered at the discretion of the surgeon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i/>
          <w:iCs/>
          <w:sz w:val="20"/>
          <w:szCs w:val="20"/>
        </w:rPr>
        <w:t>Portal vein thrombosis</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Patients with long-standing cirrhosis, especially those with small, shrunken livers, are prone to pathologic changes in the portal vein which may lead to portal vein thrombosis. In many cases, it is possible to </w:t>
      </w:r>
      <w:proofErr w:type="spellStart"/>
      <w:r w:rsidRPr="00054F6F">
        <w:rPr>
          <w:rFonts w:ascii="Times New Roman" w:hAnsi="Times New Roman" w:cs="Times New Roman"/>
          <w:sz w:val="20"/>
          <w:szCs w:val="20"/>
        </w:rPr>
        <w:t>thrombectomize</w:t>
      </w:r>
      <w:proofErr w:type="spellEnd"/>
      <w:r w:rsidRPr="00054F6F">
        <w:rPr>
          <w:rFonts w:ascii="Times New Roman" w:hAnsi="Times New Roman" w:cs="Times New Roman"/>
          <w:sz w:val="20"/>
          <w:szCs w:val="20"/>
        </w:rPr>
        <w:t xml:space="preserve"> the vein even in the face of a well organized, long standing thrombus. However, when this is not possible, an extra-anatomic reconstruction of the portal vein using iliac vein graft from the liver donor is often possible if a major mesenteric vein is patent. Angiography is sometimes required prior to transplantation to evaluate this problem. Prior surgical shunts, spontaneous shunts, and other prominent collaterals must be surgically interrupted when feasible, at the time of transplantation, to prevent steal from the portal vein.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u w:val="single"/>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u w:val="single"/>
        </w:rPr>
        <w:t>Disease specific considerations</w:t>
      </w:r>
      <w:r w:rsidRPr="00054F6F">
        <w:rPr>
          <w:rFonts w:ascii="Times New Roman" w:hAnsi="Times New Roman" w:cs="Times New Roman"/>
          <w:b/>
          <w:bCs/>
          <w:sz w:val="20"/>
          <w:szCs w:val="20"/>
        </w:rPr>
        <w:t>:</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spellStart"/>
      <w:r w:rsidRPr="00054F6F">
        <w:rPr>
          <w:rFonts w:ascii="Times New Roman" w:hAnsi="Times New Roman" w:cs="Times New Roman"/>
          <w:b/>
          <w:bCs/>
          <w:sz w:val="20"/>
          <w:szCs w:val="20"/>
        </w:rPr>
        <w:t>Cholestatic</w:t>
      </w:r>
      <w:proofErr w:type="spellEnd"/>
      <w:r w:rsidRPr="00054F6F">
        <w:rPr>
          <w:rFonts w:ascii="Times New Roman" w:hAnsi="Times New Roman" w:cs="Times New Roman"/>
          <w:b/>
          <w:bCs/>
          <w:sz w:val="20"/>
          <w:szCs w:val="20"/>
        </w:rPr>
        <w:t xml:space="preserve"> liver disease</w:t>
      </w:r>
      <w:r w:rsidRPr="00054F6F">
        <w:rPr>
          <w:rFonts w:ascii="Times New Roman" w:hAnsi="Times New Roman" w:cs="Times New Roman"/>
          <w:b/>
          <w:bCs/>
          <w:i/>
          <w:iCs/>
          <w:sz w:val="20"/>
          <w:szCs w:val="20"/>
        </w:rPr>
        <w:t>:</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Patients with </w:t>
      </w:r>
      <w:proofErr w:type="spellStart"/>
      <w:r w:rsidRPr="00054F6F">
        <w:rPr>
          <w:rFonts w:ascii="Times New Roman" w:hAnsi="Times New Roman" w:cs="Times New Roman"/>
          <w:sz w:val="20"/>
          <w:szCs w:val="20"/>
        </w:rPr>
        <w:t>sclerosing</w:t>
      </w:r>
      <w:proofErr w:type="spellEnd"/>
      <w:r w:rsidRPr="00054F6F">
        <w:rPr>
          <w:rFonts w:ascii="Times New Roman" w:hAnsi="Times New Roman" w:cs="Times New Roman"/>
          <w:sz w:val="20"/>
          <w:szCs w:val="20"/>
        </w:rPr>
        <w:t xml:space="preserve"> cholangitis are at increased risk of developing </w:t>
      </w:r>
      <w:proofErr w:type="spellStart"/>
      <w:r w:rsidRPr="00054F6F">
        <w:rPr>
          <w:rFonts w:ascii="Times New Roman" w:hAnsi="Times New Roman" w:cs="Times New Roman"/>
          <w:sz w:val="20"/>
          <w:szCs w:val="20"/>
        </w:rPr>
        <w:t>cholangiocarcinoma</w:t>
      </w:r>
      <w:proofErr w:type="spellEnd"/>
      <w:r w:rsidRPr="00054F6F">
        <w:rPr>
          <w:rFonts w:ascii="Times New Roman" w:hAnsi="Times New Roman" w:cs="Times New Roman"/>
          <w:sz w:val="20"/>
          <w:szCs w:val="20"/>
        </w:rPr>
        <w:t xml:space="preserve">. Percutaneous </w:t>
      </w:r>
      <w:proofErr w:type="spellStart"/>
      <w:r w:rsidRPr="00054F6F">
        <w:rPr>
          <w:rFonts w:ascii="Times New Roman" w:hAnsi="Times New Roman" w:cs="Times New Roman"/>
          <w:sz w:val="20"/>
          <w:szCs w:val="20"/>
        </w:rPr>
        <w:t>transhepatic</w:t>
      </w:r>
      <w:proofErr w:type="spellEnd"/>
      <w:r w:rsidRPr="00054F6F">
        <w:rPr>
          <w:rFonts w:ascii="Times New Roman" w:hAnsi="Times New Roman" w:cs="Times New Roman"/>
          <w:sz w:val="20"/>
          <w:szCs w:val="20"/>
        </w:rPr>
        <w:t xml:space="preserve"> cholangiography or ERCP with brushings may be obtained to rule out malignancy that may be a contraindication to transplantation. Institution of the MELD criteria for liver transplantation candidate selection has essentially eliminated the perceived prejudice of the Child-Pugh scoring </w:t>
      </w:r>
      <w:proofErr w:type="gramStart"/>
      <w:r w:rsidRPr="00054F6F">
        <w:rPr>
          <w:rFonts w:ascii="Times New Roman" w:hAnsi="Times New Roman" w:cs="Times New Roman"/>
          <w:sz w:val="20"/>
          <w:szCs w:val="20"/>
        </w:rPr>
        <w:t>system which</w:t>
      </w:r>
      <w:proofErr w:type="gramEnd"/>
      <w:r w:rsidRPr="00054F6F">
        <w:rPr>
          <w:rFonts w:ascii="Times New Roman" w:hAnsi="Times New Roman" w:cs="Times New Roman"/>
          <w:sz w:val="20"/>
          <w:szCs w:val="20"/>
        </w:rPr>
        <w:t xml:space="preserve"> used higher bilirubin levels in </w:t>
      </w:r>
      <w:proofErr w:type="spellStart"/>
      <w:r w:rsidRPr="00054F6F">
        <w:rPr>
          <w:rFonts w:ascii="Times New Roman" w:hAnsi="Times New Roman" w:cs="Times New Roman"/>
          <w:sz w:val="20"/>
          <w:szCs w:val="20"/>
        </w:rPr>
        <w:t>cholestatic</w:t>
      </w:r>
      <w:proofErr w:type="spellEnd"/>
      <w:r w:rsidRPr="00054F6F">
        <w:rPr>
          <w:rFonts w:ascii="Times New Roman" w:hAnsi="Times New Roman" w:cs="Times New Roman"/>
          <w:sz w:val="20"/>
          <w:szCs w:val="20"/>
        </w:rPr>
        <w:t xml:space="preserve"> patients. In patients with PSC, other considerations for listing for transplant might include bile ducts that can no longer be mechanically dilated and/or episodes of cholangitis, intractable pruritus, incapacitating fatigue, and advancing hepatic </w:t>
      </w:r>
      <w:proofErr w:type="spellStart"/>
      <w:r w:rsidRPr="00054F6F">
        <w:rPr>
          <w:rFonts w:ascii="Times New Roman" w:hAnsi="Times New Roman" w:cs="Times New Roman"/>
          <w:sz w:val="20"/>
          <w:szCs w:val="20"/>
        </w:rPr>
        <w:t>osteodystrophy</w:t>
      </w:r>
      <w:proofErr w:type="spellEnd"/>
      <w:r w:rsidRPr="00054F6F">
        <w:rPr>
          <w:rFonts w:ascii="Times New Roman" w:hAnsi="Times New Roman" w:cs="Times New Roman"/>
          <w:sz w:val="20"/>
          <w:szCs w:val="20"/>
        </w:rPr>
        <w:t xml:space="preserve">. Unfortunately, none of these issues are recognized by the MELD system and only through special appeals might such patients receive consideration.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Budd-</w:t>
      </w:r>
      <w:proofErr w:type="spellStart"/>
      <w:r w:rsidRPr="00054F6F">
        <w:rPr>
          <w:rFonts w:ascii="Times New Roman" w:hAnsi="Times New Roman" w:cs="Times New Roman"/>
          <w:b/>
          <w:bCs/>
          <w:sz w:val="20"/>
          <w:szCs w:val="20"/>
        </w:rPr>
        <w:t>Chiari</w:t>
      </w:r>
      <w:proofErr w:type="spellEnd"/>
      <w:r w:rsidRPr="00054F6F">
        <w:rPr>
          <w:rFonts w:ascii="Times New Roman" w:hAnsi="Times New Roman" w:cs="Times New Roman"/>
          <w:b/>
          <w:bCs/>
          <w:sz w:val="20"/>
          <w:szCs w:val="20"/>
        </w:rPr>
        <w:t xml:space="preserve"> syndrome:</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Patients with acute Budd-</w:t>
      </w:r>
      <w:proofErr w:type="spellStart"/>
      <w:r w:rsidRPr="00054F6F">
        <w:rPr>
          <w:rFonts w:ascii="Times New Roman" w:hAnsi="Times New Roman" w:cs="Times New Roman"/>
          <w:sz w:val="20"/>
          <w:szCs w:val="20"/>
        </w:rPr>
        <w:t>Chiari</w:t>
      </w:r>
      <w:proofErr w:type="spellEnd"/>
      <w:r w:rsidRPr="00054F6F">
        <w:rPr>
          <w:rFonts w:ascii="Times New Roman" w:hAnsi="Times New Roman" w:cs="Times New Roman"/>
          <w:sz w:val="20"/>
          <w:szCs w:val="20"/>
        </w:rPr>
        <w:t xml:space="preserve"> syndrome can usually be managed with surgical and/or interventional radiology techniques. Patients with chronic Budd-</w:t>
      </w:r>
      <w:proofErr w:type="spellStart"/>
      <w:r w:rsidRPr="00054F6F">
        <w:rPr>
          <w:rFonts w:ascii="Times New Roman" w:hAnsi="Times New Roman" w:cs="Times New Roman"/>
          <w:sz w:val="20"/>
          <w:szCs w:val="20"/>
        </w:rPr>
        <w:t>Chiari</w:t>
      </w:r>
      <w:proofErr w:type="spellEnd"/>
      <w:r w:rsidRPr="00054F6F">
        <w:rPr>
          <w:rFonts w:ascii="Times New Roman" w:hAnsi="Times New Roman" w:cs="Times New Roman"/>
          <w:sz w:val="20"/>
          <w:szCs w:val="20"/>
        </w:rPr>
        <w:t xml:space="preserve"> syndrome require transplantation when advanced fibrosis or cirrhosis complicates obstructed venous outflow.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Viral hepatitis:</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Patients with chronic active hepatitis B who are </w:t>
      </w:r>
      <w:proofErr w:type="spellStart"/>
      <w:r w:rsidRPr="00054F6F">
        <w:rPr>
          <w:rFonts w:ascii="Times New Roman" w:hAnsi="Times New Roman" w:cs="Times New Roman"/>
          <w:sz w:val="20"/>
          <w:szCs w:val="20"/>
        </w:rPr>
        <w:t>HBsAg</w:t>
      </w:r>
      <w:proofErr w:type="spellEnd"/>
      <w:r w:rsidRPr="00054F6F">
        <w:rPr>
          <w:rFonts w:ascii="Times New Roman" w:hAnsi="Times New Roman" w:cs="Times New Roman"/>
          <w:sz w:val="20"/>
          <w:szCs w:val="20"/>
        </w:rPr>
        <w:t xml:space="preserve"> positive are acceptable as candidates for transplantation. . All patients receive active immunization with recombinant vaccine before transplantation and passive </w:t>
      </w:r>
      <w:proofErr w:type="spellStart"/>
      <w:r w:rsidRPr="00054F6F">
        <w:rPr>
          <w:rFonts w:ascii="Times New Roman" w:hAnsi="Times New Roman" w:cs="Times New Roman"/>
          <w:sz w:val="20"/>
          <w:szCs w:val="20"/>
        </w:rPr>
        <w:t>immunoprophylaxis</w:t>
      </w:r>
      <w:proofErr w:type="spellEnd"/>
      <w:r w:rsidRPr="00054F6F">
        <w:rPr>
          <w:rFonts w:ascii="Times New Roman" w:hAnsi="Times New Roman" w:cs="Times New Roman"/>
          <w:sz w:val="20"/>
          <w:szCs w:val="20"/>
        </w:rPr>
        <w:t xml:space="preserve"> with </w:t>
      </w:r>
      <w:proofErr w:type="spellStart"/>
      <w:r w:rsidRPr="00054F6F">
        <w:rPr>
          <w:rFonts w:ascii="Times New Roman" w:hAnsi="Times New Roman" w:cs="Times New Roman"/>
          <w:sz w:val="20"/>
          <w:szCs w:val="20"/>
        </w:rPr>
        <w:t>hyperimmune</w:t>
      </w:r>
      <w:proofErr w:type="spellEnd"/>
      <w:r w:rsidRPr="00054F6F">
        <w:rPr>
          <w:rFonts w:ascii="Times New Roman" w:hAnsi="Times New Roman" w:cs="Times New Roman"/>
          <w:sz w:val="20"/>
          <w:szCs w:val="20"/>
        </w:rPr>
        <w:t xml:space="preserve"> globulin beginning at surgery and repeated at regular intervals for at least one year. Although it has been traditional to exclude patients with significant titers of HBV-DNA or patients positive for </w:t>
      </w:r>
      <w:proofErr w:type="spellStart"/>
      <w:r w:rsidRPr="00054F6F">
        <w:rPr>
          <w:rFonts w:ascii="Times New Roman" w:hAnsi="Times New Roman" w:cs="Times New Roman"/>
          <w:sz w:val="20"/>
          <w:szCs w:val="20"/>
        </w:rPr>
        <w:t>HBeAg</w:t>
      </w:r>
      <w:proofErr w:type="spellEnd"/>
      <w:r w:rsidRPr="00054F6F">
        <w:rPr>
          <w:rFonts w:ascii="Times New Roman" w:hAnsi="Times New Roman" w:cs="Times New Roman"/>
          <w:sz w:val="20"/>
          <w:szCs w:val="20"/>
        </w:rPr>
        <w:t xml:space="preserve"> from consideration for transplantation, recent results suggest that passive immunization with </w:t>
      </w:r>
      <w:proofErr w:type="spellStart"/>
      <w:r w:rsidRPr="00054F6F">
        <w:rPr>
          <w:rFonts w:ascii="Times New Roman" w:hAnsi="Times New Roman" w:cs="Times New Roman"/>
          <w:sz w:val="20"/>
          <w:szCs w:val="20"/>
        </w:rPr>
        <w:t>hyperimmune</w:t>
      </w:r>
      <w:proofErr w:type="spellEnd"/>
      <w:r w:rsidRPr="00054F6F">
        <w:rPr>
          <w:rFonts w:ascii="Times New Roman" w:hAnsi="Times New Roman" w:cs="Times New Roman"/>
          <w:sz w:val="20"/>
          <w:szCs w:val="20"/>
        </w:rPr>
        <w:t xml:space="preserve"> globulin to maintain titers in excess of 500 units permits successful transplantation of these patients. We, therefore, accept such patients for transplantation on a case-by-case basis.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Patients with chronic active hepatitis C are accepted for transplantation, provided there are no other contraindications.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Alcoholic liver disease:</w:t>
      </w:r>
      <w:r w:rsidRPr="00054F6F">
        <w:rPr>
          <w:rFonts w:ascii="Times New Roman" w:hAnsi="Times New Roman" w:cs="Times New Roman"/>
          <w:sz w:val="20"/>
          <w:szCs w:val="20"/>
        </w:rPr>
        <w:t xml:space="preserve"> Patients with a history of alcohol dependence must have evidence of sufficient social support to assure maintenance of sobriety. Transplantation is generally not offered to patients unless abstinence has been documented for at least six months. However, no study has definitively shown that such brief periods of abstinence are good predictors of postoperative recidivism. Therefore, the Emory Liver Transplant Program may, in selected cases, decide that transplantation may be appropriate with abstinence periods of less than 6 months. Patients are usually required to complete an alcohol treatment program for educational and supportive purposes and to have an approved relapse prevention plan. Based on an individual’s history and family dynamics, the transplant team may recommend an alcoholic rehabilitation program for a potential transplant candidate even though the recommended period of abstinence has been met. Failure of the patient to meet the recommendations of the liver transplant evaluation committee will lead to concerns about candidacy and could result in denial or removal from the active waiting list. Alcoholic patients are also screened for evidence of cardiomyopathy and central nervous system damage, contraindications to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Patients with a history of abuse of alcohol or other substances frequently engage in other self-destructive behaviors including </w:t>
      </w:r>
      <w:proofErr w:type="gramStart"/>
      <w:r w:rsidRPr="00054F6F">
        <w:rPr>
          <w:rFonts w:ascii="Times New Roman" w:hAnsi="Times New Roman" w:cs="Times New Roman"/>
          <w:sz w:val="20"/>
          <w:szCs w:val="20"/>
        </w:rPr>
        <w:t>cross addictive</w:t>
      </w:r>
      <w:proofErr w:type="gramEnd"/>
      <w:r w:rsidRPr="00054F6F">
        <w:rPr>
          <w:rFonts w:ascii="Times New Roman" w:hAnsi="Times New Roman" w:cs="Times New Roman"/>
          <w:sz w:val="20"/>
          <w:szCs w:val="20"/>
        </w:rPr>
        <w:t xml:space="preserve"> behavior with use of narcotics, stimulants, or sedatives, or illicit substances such as marijuana, cocaine, or heroin. Patients actively using such substances at the time of evaluation, even if abstinent from alcohol, are unsuitable candidates for transplantation. All patients with a prior history of substance abuse must agree to submit to random blood and urine tests for alcohol and other forbidden substances if accepted as candidates for transplantation. A single positive screen may result in denial of candidacy or removal from the active waiting list. Furthermore, failure to comply with a request for a random screen may be interpreted as a positive test. The evaluation of patients with fulminant hepatic failure and certain positive drug screens deserves special consideration and is discussed under the heading of Fulminant Hepatic Failure below.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Polycystic liver disease:</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Polycystic liver disease rarely leads to liver failure, but the liver may enlarge to drastic proportions causing displacement of other intra-abdominal viscera, limitation of diaphragmatic excursion with respiratory compromise, and intolerable discomfort. Liver transplantation is curative and highly effective in restoring quality of life for these patients. If significant polycystic renal disease with renal failure is also present, combined kidney-liver transplantation can be offered.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Fulminant hepatic failure</w:t>
      </w:r>
      <w:r w:rsidRPr="00054F6F">
        <w:rPr>
          <w:rFonts w:ascii="Times New Roman" w:hAnsi="Times New Roman" w:cs="Times New Roman"/>
          <w:sz w:val="20"/>
          <w:szCs w:val="20"/>
        </w:rPr>
        <w:t>:</w:t>
      </w:r>
      <w:r w:rsidRPr="00054F6F">
        <w:rPr>
          <w:rFonts w:ascii="Times New Roman" w:hAnsi="Times New Roman" w:cs="Times New Roman"/>
          <w:i/>
          <w:iCs/>
          <w:sz w:val="20"/>
          <w:szCs w:val="20"/>
        </w:rPr>
        <w:t xml:space="preserve"> </w:t>
      </w:r>
      <w:proofErr w:type="gramStart"/>
      <w:r w:rsidRPr="00054F6F">
        <w:rPr>
          <w:rFonts w:ascii="Times New Roman" w:hAnsi="Times New Roman" w:cs="Times New Roman"/>
          <w:sz w:val="20"/>
          <w:szCs w:val="20"/>
        </w:rPr>
        <w:t xml:space="preserve">Patients with fulminant liver failure are aggressively managed by a multidisciplinary team consisting of specialists in </w:t>
      </w:r>
      <w:proofErr w:type="spellStart"/>
      <w:r w:rsidRPr="00054F6F">
        <w:rPr>
          <w:rFonts w:ascii="Times New Roman" w:hAnsi="Times New Roman" w:cs="Times New Roman"/>
          <w:sz w:val="20"/>
          <w:szCs w:val="20"/>
        </w:rPr>
        <w:t>hepatology</w:t>
      </w:r>
      <w:proofErr w:type="spellEnd"/>
      <w:r w:rsidRPr="00054F6F">
        <w:rPr>
          <w:rFonts w:ascii="Times New Roman" w:hAnsi="Times New Roman" w:cs="Times New Roman"/>
          <w:sz w:val="20"/>
          <w:szCs w:val="20"/>
        </w:rPr>
        <w:t>, liver transplantation, neurosurgery, and intensive care</w:t>
      </w:r>
      <w:proofErr w:type="gramEnd"/>
      <w:r w:rsidRPr="00054F6F">
        <w:rPr>
          <w:rFonts w:ascii="Times New Roman" w:hAnsi="Times New Roman" w:cs="Times New Roman"/>
          <w:sz w:val="20"/>
          <w:szCs w:val="20"/>
        </w:rPr>
        <w:t xml:space="preserve">. A clinical pathway for management of acute hepatic failure has been developed. Cerebral perfusion pressure (CPP) monitoring is considered to be a valuable guide to management and selection for transplantation and is instituted in patients with grade III or higher encephalopathy. Establishment of etiology is an important guide to prognosis. Most patients with acetaminophen toxicity and nearly all patients with acute hepatitis recover without transplantation. Patients with fulminant hepatitis B recover about 50% of the time, but patients with fulminant non-A, non-B hepatitis or toxic hepatitis usually require transplantation. Maintenance of neurologic integrity is the most challenging hurdle to successful transplantation in these patients and is best accomplished through the cooperation of the multidisciplinary team described above. The psychosocial evaluation of the fulminant liver failure patient is often challenging, given the immediacy involved. The Emory program typically will accept for transplantation, a patient who impulsively overdoses on acetaminophen in the absence of severe prior psychiatric disease or substance abuse. Furthermore, a fulminant liver failure patient with evidence of marijuana or alcohol use may be found to be an appropriate candidate for transplantation after careful investigation of prior behavior and social support systems. Evidence of cocaine or heroin use usually indicates a more severe substance abuse problem and will, in almost every case, exclude the patient from consideration.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Cancer:</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Patients with hepatocellular carcinoma confined to the liver who are not candidates for subtotal hepatic resection will be considered for liver transplantation only if there is convincing evidence on preoperative screening tests, including imaging studies, which the patient’s tumor conforms to the Milan Criteria. Patients with evidence of </w:t>
      </w:r>
      <w:proofErr w:type="spellStart"/>
      <w:r w:rsidRPr="00054F6F">
        <w:rPr>
          <w:rFonts w:ascii="Times New Roman" w:hAnsi="Times New Roman" w:cs="Times New Roman"/>
          <w:sz w:val="20"/>
          <w:szCs w:val="20"/>
        </w:rPr>
        <w:t>extrahepatic</w:t>
      </w:r>
      <w:proofErr w:type="spellEnd"/>
      <w:r w:rsidRPr="00054F6F">
        <w:rPr>
          <w:rFonts w:ascii="Times New Roman" w:hAnsi="Times New Roman" w:cs="Times New Roman"/>
          <w:sz w:val="20"/>
          <w:szCs w:val="20"/>
        </w:rPr>
        <w:t xml:space="preserve"> tumor spread, including invasion of major hepatic veins, the inferior vena cava, or major branches of the portal vein, are not acceptable candidates for liver transplantation nor are most patients with metastatic carcinoma in the liver from </w:t>
      </w:r>
      <w:proofErr w:type="spellStart"/>
      <w:r w:rsidRPr="00054F6F">
        <w:rPr>
          <w:rFonts w:ascii="Times New Roman" w:hAnsi="Times New Roman" w:cs="Times New Roman"/>
          <w:sz w:val="20"/>
          <w:szCs w:val="20"/>
        </w:rPr>
        <w:t>extrahepatic</w:t>
      </w:r>
      <w:proofErr w:type="spellEnd"/>
      <w:r w:rsidRPr="00054F6F">
        <w:rPr>
          <w:rFonts w:ascii="Times New Roman" w:hAnsi="Times New Roman" w:cs="Times New Roman"/>
          <w:sz w:val="20"/>
          <w:szCs w:val="20"/>
        </w:rPr>
        <w:t xml:space="preserve"> primary tumors. Patients with primary or metastatic carcinoid tumors and with primary </w:t>
      </w:r>
      <w:proofErr w:type="spellStart"/>
      <w:r w:rsidRPr="00054F6F">
        <w:rPr>
          <w:rFonts w:ascii="Times New Roman" w:hAnsi="Times New Roman" w:cs="Times New Roman"/>
          <w:sz w:val="20"/>
          <w:szCs w:val="20"/>
        </w:rPr>
        <w:t>epithelioid</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hemangioendothelioma</w:t>
      </w:r>
      <w:proofErr w:type="spellEnd"/>
      <w:r w:rsidRPr="00054F6F">
        <w:rPr>
          <w:rFonts w:ascii="Times New Roman" w:hAnsi="Times New Roman" w:cs="Times New Roman"/>
          <w:sz w:val="20"/>
          <w:szCs w:val="20"/>
        </w:rPr>
        <w:t xml:space="preserve"> of the liver, or </w:t>
      </w:r>
      <w:proofErr w:type="gramStart"/>
      <w:r w:rsidRPr="00054F6F">
        <w:rPr>
          <w:rFonts w:ascii="Times New Roman" w:hAnsi="Times New Roman" w:cs="Times New Roman"/>
          <w:sz w:val="20"/>
          <w:szCs w:val="20"/>
        </w:rPr>
        <w:t>tumors which often recur only after a long disease-free interval</w:t>
      </w:r>
      <w:proofErr w:type="gramEnd"/>
      <w:r w:rsidRPr="00054F6F">
        <w:rPr>
          <w:rFonts w:ascii="Times New Roman" w:hAnsi="Times New Roman" w:cs="Times New Roman"/>
          <w:sz w:val="20"/>
          <w:szCs w:val="20"/>
        </w:rPr>
        <w:t xml:space="preserve"> are considered on a highly selective basis for transplantation.</w:t>
      </w:r>
      <w:r w:rsidRPr="00054F6F">
        <w:rPr>
          <w:rFonts w:ascii="Shruti" w:hAnsi="Shruti" w:cs="Shruti"/>
          <w:b/>
          <w:bCs/>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spellStart"/>
      <w:r w:rsidRPr="00054F6F">
        <w:rPr>
          <w:rFonts w:ascii="Times New Roman" w:hAnsi="Times New Roman" w:cs="Times New Roman"/>
          <w:b/>
          <w:bCs/>
          <w:sz w:val="20"/>
          <w:szCs w:val="20"/>
        </w:rPr>
        <w:t>Hepatopulmonary</w:t>
      </w:r>
      <w:proofErr w:type="spellEnd"/>
      <w:r w:rsidRPr="00054F6F">
        <w:rPr>
          <w:rFonts w:ascii="Times New Roman" w:hAnsi="Times New Roman" w:cs="Times New Roman"/>
          <w:b/>
          <w:bCs/>
          <w:sz w:val="20"/>
          <w:szCs w:val="20"/>
        </w:rPr>
        <w:t xml:space="preserve"> Syndrome and </w:t>
      </w:r>
      <w:proofErr w:type="spellStart"/>
      <w:r w:rsidRPr="00054F6F">
        <w:rPr>
          <w:rFonts w:ascii="Times New Roman" w:hAnsi="Times New Roman" w:cs="Times New Roman"/>
          <w:b/>
          <w:bCs/>
          <w:sz w:val="20"/>
          <w:szCs w:val="20"/>
        </w:rPr>
        <w:t>Portopulmonary</w:t>
      </w:r>
      <w:proofErr w:type="spellEnd"/>
      <w:r w:rsidRPr="00054F6F">
        <w:rPr>
          <w:rFonts w:ascii="Times New Roman" w:hAnsi="Times New Roman" w:cs="Times New Roman"/>
          <w:b/>
          <w:bCs/>
          <w:sz w:val="20"/>
          <w:szCs w:val="20"/>
        </w:rPr>
        <w:t xml:space="preserve"> hypertension:</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These two conditions often complicate the management of patients with end stage liver disease. </w:t>
      </w:r>
      <w:proofErr w:type="spellStart"/>
      <w:r w:rsidRPr="00054F6F">
        <w:rPr>
          <w:rFonts w:ascii="Times New Roman" w:hAnsi="Times New Roman" w:cs="Times New Roman"/>
          <w:sz w:val="20"/>
          <w:szCs w:val="20"/>
        </w:rPr>
        <w:t>Hepatopulmonary</w:t>
      </w:r>
      <w:proofErr w:type="spellEnd"/>
      <w:r w:rsidRPr="00054F6F">
        <w:rPr>
          <w:rFonts w:ascii="Times New Roman" w:hAnsi="Times New Roman" w:cs="Times New Roman"/>
          <w:sz w:val="20"/>
          <w:szCs w:val="20"/>
        </w:rPr>
        <w:t xml:space="preserve"> Syndrome may be associated with intrapulmonary shunting with hypoxemia. When recognized, a MELD exception is automatic. Careful quantitative assessment of the degree of shunting and the extent of hypoxia is essential in the proper selection of these patients. Ideally, all patients with proven </w:t>
      </w:r>
      <w:proofErr w:type="spellStart"/>
      <w:r w:rsidRPr="00054F6F">
        <w:rPr>
          <w:rFonts w:ascii="Times New Roman" w:hAnsi="Times New Roman" w:cs="Times New Roman"/>
          <w:sz w:val="20"/>
          <w:szCs w:val="20"/>
        </w:rPr>
        <w:t>hepatopulmonary</w:t>
      </w:r>
      <w:proofErr w:type="spellEnd"/>
      <w:r w:rsidRPr="00054F6F">
        <w:rPr>
          <w:rFonts w:ascii="Times New Roman" w:hAnsi="Times New Roman" w:cs="Times New Roman"/>
          <w:sz w:val="20"/>
          <w:szCs w:val="20"/>
        </w:rPr>
        <w:t xml:space="preserve"> syndrome should undergo </w:t>
      </w:r>
      <w:proofErr w:type="spellStart"/>
      <w:r w:rsidRPr="00054F6F">
        <w:rPr>
          <w:rFonts w:ascii="Times New Roman" w:hAnsi="Times New Roman" w:cs="Times New Roman"/>
          <w:sz w:val="20"/>
          <w:szCs w:val="20"/>
        </w:rPr>
        <w:t>macroaggregate</w:t>
      </w:r>
      <w:proofErr w:type="spellEnd"/>
      <w:r w:rsidRPr="00054F6F">
        <w:rPr>
          <w:rFonts w:ascii="Times New Roman" w:hAnsi="Times New Roman" w:cs="Times New Roman"/>
          <w:sz w:val="20"/>
          <w:szCs w:val="20"/>
        </w:rPr>
        <w:t xml:space="preserve"> albumin scanning to quantitate the shunt present. All transplant candidates should have an arterial blood gas assessment, standing and on room air, and if the PaO2 is &lt;70%, the PaO2 should be reassessed while the patient is breathing 100% oxygen. If the PaO2 is less than 300 mm Hg on 100% oxygen, the patient should undergo pulmonary angiography to determine if large (type II) intrahepatic shunts, that might be amenable to coil embolization, are present. Although no specific exclusion criteria exist, mortality is highest in patients in whom the </w:t>
      </w:r>
      <w:proofErr w:type="spellStart"/>
      <w:r w:rsidRPr="00054F6F">
        <w:rPr>
          <w:rFonts w:ascii="Times New Roman" w:hAnsi="Times New Roman" w:cs="Times New Roman"/>
          <w:sz w:val="20"/>
          <w:szCs w:val="20"/>
        </w:rPr>
        <w:t>pretransplant</w:t>
      </w:r>
      <w:proofErr w:type="spellEnd"/>
      <w:r w:rsidRPr="00054F6F">
        <w:rPr>
          <w:rFonts w:ascii="Times New Roman" w:hAnsi="Times New Roman" w:cs="Times New Roman"/>
          <w:sz w:val="20"/>
          <w:szCs w:val="20"/>
        </w:rPr>
        <w:t xml:space="preserve"> PaO2 is &lt;50 mmHg, and the brain uptake on </w:t>
      </w:r>
      <w:r w:rsidRPr="00054F6F">
        <w:rPr>
          <w:rFonts w:ascii="Times New Roman" w:hAnsi="Times New Roman" w:cs="Times New Roman"/>
          <w:b/>
          <w:bCs/>
          <w:sz w:val="20"/>
          <w:szCs w:val="20"/>
        </w:rPr>
        <w:t xml:space="preserve">99mTc MAA </w:t>
      </w:r>
      <w:r w:rsidRPr="00054F6F">
        <w:rPr>
          <w:rFonts w:ascii="Times New Roman" w:hAnsi="Times New Roman" w:cs="Times New Roman"/>
          <w:sz w:val="20"/>
          <w:szCs w:val="20"/>
        </w:rPr>
        <w:t xml:space="preserve">lung perfusion scans is &gt;30%.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Pulmonary hypertension occurs in these patients in varying degrees. Mild to moderate pulmonary hypertension is often manageable but severe pulmonary hypertension is uncorrectable with liver transplantation and such patients are prone to cardiac arrest during surgery. When this condition is suspected based on screening echocardiography</w:t>
      </w:r>
      <w:proofErr w:type="gramStart"/>
      <w:r w:rsidRPr="00054F6F">
        <w:rPr>
          <w:rFonts w:ascii="Times New Roman" w:hAnsi="Times New Roman" w:cs="Times New Roman"/>
          <w:sz w:val="20"/>
          <w:szCs w:val="20"/>
        </w:rPr>
        <w:t>,,</w:t>
      </w:r>
      <w:proofErr w:type="gramEnd"/>
      <w:r w:rsidRPr="00054F6F">
        <w:rPr>
          <w:rFonts w:ascii="Times New Roman" w:hAnsi="Times New Roman" w:cs="Times New Roman"/>
          <w:sz w:val="20"/>
          <w:szCs w:val="20"/>
        </w:rPr>
        <w:t xml:space="preserve"> right heart catheterization is necessary to determine the degree of pulmonary hypertension and right ventricular dysfunction. The reactivity of the pulmonary bed can also be assessed using vasodilators. </w:t>
      </w:r>
      <w:proofErr w:type="spellStart"/>
      <w:r w:rsidRPr="00054F6F">
        <w:rPr>
          <w:rFonts w:ascii="Times New Roman" w:hAnsi="Times New Roman" w:cs="Times New Roman"/>
          <w:sz w:val="20"/>
          <w:szCs w:val="20"/>
        </w:rPr>
        <w:t>Krowka</w:t>
      </w:r>
      <w:proofErr w:type="spellEnd"/>
      <w:r w:rsidRPr="00054F6F">
        <w:rPr>
          <w:rFonts w:ascii="Times New Roman" w:hAnsi="Times New Roman" w:cs="Times New Roman"/>
          <w:sz w:val="20"/>
          <w:szCs w:val="20"/>
        </w:rPr>
        <w:t xml:space="preserve"> et al (</w:t>
      </w:r>
      <w:proofErr w:type="spellStart"/>
      <w:r w:rsidRPr="00054F6F">
        <w:rPr>
          <w:rFonts w:ascii="Times New Roman" w:hAnsi="Times New Roman" w:cs="Times New Roman"/>
          <w:sz w:val="20"/>
          <w:szCs w:val="20"/>
        </w:rPr>
        <w:t>Hepatology</w:t>
      </w:r>
      <w:proofErr w:type="spellEnd"/>
      <w:r w:rsidRPr="00054F6F">
        <w:rPr>
          <w:rFonts w:ascii="Times New Roman" w:hAnsi="Times New Roman" w:cs="Times New Roman"/>
          <w:sz w:val="20"/>
          <w:szCs w:val="20"/>
        </w:rPr>
        <w:t xml:space="preserve"> 2006; 44:1502) recently published their </w:t>
      </w:r>
      <w:proofErr w:type="gramStart"/>
      <w:r w:rsidRPr="00054F6F">
        <w:rPr>
          <w:rFonts w:ascii="Times New Roman" w:hAnsi="Times New Roman" w:cs="Times New Roman"/>
          <w:sz w:val="20"/>
          <w:szCs w:val="20"/>
        </w:rPr>
        <w:t>10 year</w:t>
      </w:r>
      <w:proofErr w:type="gramEnd"/>
      <w:r w:rsidRPr="00054F6F">
        <w:rPr>
          <w:rFonts w:ascii="Times New Roman" w:hAnsi="Times New Roman" w:cs="Times New Roman"/>
          <w:sz w:val="20"/>
          <w:szCs w:val="20"/>
        </w:rPr>
        <w:t xml:space="preserve"> experience with a screening algorithm used to evaluate patients with </w:t>
      </w:r>
      <w:proofErr w:type="spellStart"/>
      <w:r w:rsidRPr="00054F6F">
        <w:rPr>
          <w:rFonts w:ascii="Times New Roman" w:hAnsi="Times New Roman" w:cs="Times New Roman"/>
          <w:sz w:val="20"/>
          <w:szCs w:val="20"/>
        </w:rPr>
        <w:t>portopulmonary</w:t>
      </w:r>
      <w:proofErr w:type="spellEnd"/>
      <w:r w:rsidRPr="00054F6F">
        <w:rPr>
          <w:rFonts w:ascii="Times New Roman" w:hAnsi="Times New Roman" w:cs="Times New Roman"/>
          <w:sz w:val="20"/>
          <w:szCs w:val="20"/>
        </w:rPr>
        <w:t xml:space="preserve"> hypertension. Based on their experience, patients with an estimated right ventricular systolic pressure &gt;50 mm Hg should undergo right heart catheterization. At catheterization, the assessment of the diagnostic criteria proposed by the European Respiratory Society-European Association for the Study of the Liver may be performed including: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1) Mean pulmonary artery pressure (MPAP) ≥ 25 mm Hg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2) Pulmonary vascular resistance (PVR) ≥ 250 dynes/s/cm-5</w:t>
      </w:r>
      <w:r w:rsidRPr="00054F6F">
        <w:rPr>
          <w:rFonts w:ascii="Times New Roman" w:hAnsi="Times New Roman" w:cs="Times New Roman"/>
          <w:sz w:val="20"/>
          <w:szCs w:val="20"/>
        </w:rPr>
        <w:br/>
        <w:t xml:space="preserve">3) Pulmonary artery occlusion pressure (PAOP) &lt;15 mm Hg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Patients who have a MPAP &lt;35 mm Hg may undergo liver transplantation with impunity. If the MPAP is &gt;35 mmHg but &lt; 50 mmHg, but the PVR is &gt;250 dynes/s/cm-5 patients can still undergo transplantation. However, transplantation is contraindicated if the MPAP is &gt;50 mm Hg or if the PVR is &gt;250 dynes/s/cm-5 and the MPAP is &gt;35 mm Hg. Once successfully treated, however, these patients usually qualify for a MELD exception through the regional review board process.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Systemic disease:</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A number of systemic diseases that limit life expectancy, or that would be exacerbated by immunosuppression, are relative contraindications to transplantation. Systemic lupus </w:t>
      </w:r>
      <w:proofErr w:type="spellStart"/>
      <w:r w:rsidRPr="00054F6F">
        <w:rPr>
          <w:rFonts w:ascii="Times New Roman" w:hAnsi="Times New Roman" w:cs="Times New Roman"/>
          <w:sz w:val="20"/>
          <w:szCs w:val="20"/>
        </w:rPr>
        <w:t>erythematosis</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sarcoidosis</w:t>
      </w:r>
      <w:proofErr w:type="spellEnd"/>
      <w:r w:rsidRPr="00054F6F">
        <w:rPr>
          <w:rFonts w:ascii="Times New Roman" w:hAnsi="Times New Roman" w:cs="Times New Roman"/>
          <w:sz w:val="20"/>
          <w:szCs w:val="20"/>
        </w:rPr>
        <w:t xml:space="preserve">, and quiescent tuberculosis are examples where extent and severity require individual assessment to determine whether transplantation can be performed safely. Diabetes mellitus may increase the risk for complications (infection, vascular disease and renal insufficiency) and can be more difficult to control after transplantation. Glucose intolerance that is easily controlled does not preclude liver transplantation. Patients with severe complications of diabetes including cerebrovascular, coronary, or peripheral vascular disease are generally not candidates for liver transplantation. </w:t>
      </w:r>
      <w:proofErr w:type="spellStart"/>
      <w:r w:rsidRPr="00054F6F">
        <w:rPr>
          <w:rFonts w:ascii="Times New Roman" w:hAnsi="Times New Roman" w:cs="Times New Roman"/>
          <w:sz w:val="20"/>
          <w:szCs w:val="20"/>
        </w:rPr>
        <w:t>Sclerosing</w:t>
      </w:r>
      <w:proofErr w:type="spellEnd"/>
      <w:r w:rsidRPr="00054F6F">
        <w:rPr>
          <w:rFonts w:ascii="Times New Roman" w:hAnsi="Times New Roman" w:cs="Times New Roman"/>
          <w:sz w:val="20"/>
          <w:szCs w:val="20"/>
        </w:rPr>
        <w:t xml:space="preserve"> cholangitis is often associated with inflammatory bowel </w:t>
      </w:r>
      <w:proofErr w:type="gramStart"/>
      <w:r w:rsidRPr="00054F6F">
        <w:rPr>
          <w:rFonts w:ascii="Times New Roman" w:hAnsi="Times New Roman" w:cs="Times New Roman"/>
          <w:sz w:val="20"/>
          <w:szCs w:val="20"/>
        </w:rPr>
        <w:t>disease which</w:t>
      </w:r>
      <w:proofErr w:type="gramEnd"/>
      <w:r w:rsidRPr="00054F6F">
        <w:rPr>
          <w:rFonts w:ascii="Times New Roman" w:hAnsi="Times New Roman" w:cs="Times New Roman"/>
          <w:sz w:val="20"/>
          <w:szCs w:val="20"/>
        </w:rPr>
        <w:t xml:space="preserve"> must be under adequate medical control prior to liver transplantation. Prior colectomy and ileostomy for management of inflammatory disease of the colon is not a contraindication to transplantation and sometimes must be performed prior to transplantation when the colon disease is poorly controlled. Pulmonary function tests are performed to assess the presence of any significant restrictive or obstructive disease that might preclude liver transplantation. At Emory, all patients who smoke are encouraged to stop all tobacco use. Patients who have developed evidence of cardiovascular or pulmonary disease, however, may be required to demonstrate evidence of smoking cessation in order to be considered for liver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Infectious disease:</w:t>
      </w:r>
      <w:r w:rsidRPr="00054F6F">
        <w:rPr>
          <w:rFonts w:ascii="Times New Roman" w:hAnsi="Times New Roman" w:cs="Times New Roman"/>
          <w:i/>
          <w:iCs/>
          <w:sz w:val="20"/>
          <w:szCs w:val="20"/>
        </w:rPr>
        <w:t xml:space="preserve"> </w:t>
      </w:r>
      <w:r w:rsidRPr="00054F6F">
        <w:rPr>
          <w:rFonts w:ascii="Times New Roman" w:hAnsi="Times New Roman" w:cs="Times New Roman"/>
          <w:sz w:val="20"/>
          <w:szCs w:val="20"/>
        </w:rPr>
        <w:t xml:space="preserve">A careful history of childhood infections and travel or other potential infection exposure, including to tuberculosis, must be obtained. Skin tests for tuberculosis and common fugal pathogens and antibody titers for cytomegalovirus and Epstein-Barr virus are obtained. Patients with no evidence of prior exposure to cytomegalovirus should receive tissue and blood products from CMV negative donors whenever feasible. A positive history of tuberculosis exposure, prior active tuberculosis, or a positive skin test mandates prophylactic </w:t>
      </w:r>
      <w:proofErr w:type="spellStart"/>
      <w:r w:rsidRPr="00054F6F">
        <w:rPr>
          <w:rFonts w:ascii="Times New Roman" w:hAnsi="Times New Roman" w:cs="Times New Roman"/>
          <w:sz w:val="20"/>
          <w:szCs w:val="20"/>
        </w:rPr>
        <w:t>antituberculous</w:t>
      </w:r>
      <w:proofErr w:type="spellEnd"/>
      <w:r w:rsidRPr="00054F6F">
        <w:rPr>
          <w:rFonts w:ascii="Times New Roman" w:hAnsi="Times New Roman" w:cs="Times New Roman"/>
          <w:sz w:val="20"/>
          <w:szCs w:val="20"/>
        </w:rPr>
        <w:t xml:space="preserve"> therapy. All candidates are screened for HIV. Liver transplantation in HIV positive patients is not offered at many programs in the US but is appropriate in carefully selected patients.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u w:val="single"/>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u w:val="single"/>
        </w:rPr>
        <w:t>Specific Indications for Liver Transplantation</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Liver transplantation is currently indicated for the following causes of end stage liver disease: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Primary biliary cirrhosis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spellStart"/>
      <w:r w:rsidRPr="00054F6F">
        <w:rPr>
          <w:rFonts w:ascii="Times New Roman" w:hAnsi="Times New Roman" w:cs="Times New Roman"/>
          <w:sz w:val="20"/>
          <w:szCs w:val="20"/>
        </w:rPr>
        <w:t>Sclerosing</w:t>
      </w:r>
      <w:proofErr w:type="spellEnd"/>
      <w:r w:rsidRPr="00054F6F">
        <w:rPr>
          <w:rFonts w:ascii="Times New Roman" w:hAnsi="Times New Roman" w:cs="Times New Roman"/>
          <w:sz w:val="20"/>
          <w:szCs w:val="20"/>
        </w:rPr>
        <w:t xml:space="preserve"> cholangitis</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Genetic/metabolic disorders based in the liver (including but not necessarily limited to alpha-1-antitrypsin deficiency, </w:t>
      </w:r>
      <w:proofErr w:type="spellStart"/>
      <w:r w:rsidRPr="00054F6F">
        <w:rPr>
          <w:rFonts w:ascii="Times New Roman" w:hAnsi="Times New Roman" w:cs="Times New Roman"/>
          <w:sz w:val="20"/>
          <w:szCs w:val="20"/>
        </w:rPr>
        <w:t>tyrosinemia</w:t>
      </w:r>
      <w:proofErr w:type="spellEnd"/>
      <w:r w:rsidRPr="00054F6F">
        <w:rPr>
          <w:rFonts w:ascii="Times New Roman" w:hAnsi="Times New Roman" w:cs="Times New Roman"/>
          <w:sz w:val="20"/>
          <w:szCs w:val="20"/>
        </w:rPr>
        <w:t>, Wilsons disease, glycogen storage disease, hemochromatosis, cystic fibrosis)</w:t>
      </w:r>
      <w:r w:rsidRPr="00054F6F">
        <w:rPr>
          <w:rFonts w:ascii="Times New Roman" w:hAnsi="Times New Roman" w:cs="Times New Roman"/>
          <w:sz w:val="20"/>
          <w:szCs w:val="20"/>
        </w:rPr>
        <w:br/>
      </w:r>
      <w:r w:rsidRPr="00054F6F">
        <w:rPr>
          <w:rFonts w:ascii="Times New Roman" w:hAnsi="Times New Roman" w:cs="Times New Roman"/>
          <w:sz w:val="20"/>
          <w:szCs w:val="20"/>
        </w:rPr>
        <w:br/>
      </w:r>
      <w:proofErr w:type="spellStart"/>
      <w:r w:rsidRPr="00054F6F">
        <w:rPr>
          <w:rFonts w:ascii="Times New Roman" w:hAnsi="Times New Roman" w:cs="Times New Roman"/>
          <w:sz w:val="20"/>
          <w:szCs w:val="20"/>
        </w:rPr>
        <w:t>Postnecrotic</w:t>
      </w:r>
      <w:proofErr w:type="spellEnd"/>
      <w:r w:rsidRPr="00054F6F">
        <w:rPr>
          <w:rFonts w:ascii="Times New Roman" w:hAnsi="Times New Roman" w:cs="Times New Roman"/>
          <w:sz w:val="20"/>
          <w:szCs w:val="20"/>
        </w:rPr>
        <w:t xml:space="preserve"> cirrhosis (including autoimmune hepatitis, hepatitis C and hepatitis B)</w:t>
      </w:r>
      <w:r w:rsidRPr="00054F6F">
        <w:rPr>
          <w:rFonts w:ascii="Times New Roman" w:hAnsi="Times New Roman" w:cs="Times New Roman"/>
          <w:sz w:val="20"/>
          <w:szCs w:val="20"/>
        </w:rPr>
        <w:br/>
      </w:r>
      <w:r w:rsidRPr="00054F6F">
        <w:rPr>
          <w:rFonts w:ascii="Times New Roman" w:hAnsi="Times New Roman" w:cs="Times New Roman"/>
          <w:sz w:val="20"/>
          <w:szCs w:val="20"/>
        </w:rPr>
        <w:br/>
        <w:t>Alcoholic cirrhosis</w:t>
      </w:r>
      <w:r w:rsidRPr="00054F6F">
        <w:rPr>
          <w:rFonts w:ascii="Times New Roman" w:hAnsi="Times New Roman" w:cs="Times New Roman"/>
          <w:sz w:val="20"/>
          <w:szCs w:val="20"/>
        </w:rPr>
        <w:br/>
      </w:r>
      <w:r w:rsidRPr="00054F6F">
        <w:rPr>
          <w:rFonts w:ascii="Times New Roman" w:hAnsi="Times New Roman" w:cs="Times New Roman"/>
          <w:sz w:val="20"/>
          <w:szCs w:val="20"/>
        </w:rPr>
        <w:br/>
        <w:t>Polycystic liver disease</w:t>
      </w:r>
      <w:r w:rsidRPr="00054F6F">
        <w:rPr>
          <w:rFonts w:ascii="Times New Roman" w:hAnsi="Times New Roman" w:cs="Times New Roman"/>
          <w:sz w:val="20"/>
          <w:szCs w:val="20"/>
        </w:rPr>
        <w:br/>
      </w:r>
      <w:r w:rsidRPr="00054F6F">
        <w:rPr>
          <w:rFonts w:ascii="Times New Roman" w:hAnsi="Times New Roman" w:cs="Times New Roman"/>
          <w:sz w:val="20"/>
          <w:szCs w:val="20"/>
        </w:rPr>
        <w:br/>
        <w:t>Benign hepatic tumors not amenable to subtotal resection</w:t>
      </w:r>
      <w:r w:rsidRPr="00054F6F">
        <w:rPr>
          <w:rFonts w:ascii="Times New Roman" w:hAnsi="Times New Roman" w:cs="Times New Roman"/>
          <w:sz w:val="20"/>
          <w:szCs w:val="20"/>
        </w:rPr>
        <w:br/>
      </w:r>
      <w:r w:rsidRPr="00054F6F">
        <w:rPr>
          <w:rFonts w:ascii="Times New Roman" w:hAnsi="Times New Roman" w:cs="Times New Roman"/>
          <w:sz w:val="20"/>
          <w:szCs w:val="20"/>
        </w:rPr>
        <w:br/>
        <w:t>Fulminant hepatic failure</w:t>
      </w:r>
      <w:r w:rsidRPr="00054F6F">
        <w:rPr>
          <w:rFonts w:ascii="Times New Roman" w:hAnsi="Times New Roman" w:cs="Times New Roman"/>
          <w:sz w:val="20"/>
          <w:szCs w:val="20"/>
        </w:rPr>
        <w:br/>
      </w:r>
      <w:r w:rsidRPr="00054F6F">
        <w:rPr>
          <w:rFonts w:ascii="Times New Roman" w:hAnsi="Times New Roman" w:cs="Times New Roman"/>
          <w:sz w:val="20"/>
          <w:szCs w:val="20"/>
        </w:rPr>
        <w:br/>
        <w:t>Secondary biliary cirrhosis</w:t>
      </w:r>
      <w:r w:rsidRPr="00054F6F">
        <w:rPr>
          <w:rFonts w:ascii="Times New Roman" w:hAnsi="Times New Roman" w:cs="Times New Roman"/>
          <w:sz w:val="20"/>
          <w:szCs w:val="20"/>
        </w:rPr>
        <w:br/>
      </w:r>
      <w:r w:rsidRPr="00054F6F">
        <w:rPr>
          <w:rFonts w:ascii="Times New Roman" w:hAnsi="Times New Roman" w:cs="Times New Roman"/>
          <w:sz w:val="20"/>
          <w:szCs w:val="20"/>
        </w:rPr>
        <w:br/>
        <w:t xml:space="preserve">Hepatic allograft failure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 xml:space="preserve">In selected cases, liver transplantation is also considered for: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1. Primary </w:t>
      </w:r>
      <w:proofErr w:type="spellStart"/>
      <w:r w:rsidRPr="00054F6F">
        <w:rPr>
          <w:rFonts w:ascii="Times New Roman" w:hAnsi="Times New Roman" w:cs="Times New Roman"/>
          <w:sz w:val="20"/>
          <w:szCs w:val="20"/>
        </w:rPr>
        <w:t>hepatoma</w:t>
      </w:r>
      <w:proofErr w:type="spellEnd"/>
      <w:r w:rsidRPr="00054F6F">
        <w:rPr>
          <w:rFonts w:ascii="Times New Roman" w:hAnsi="Times New Roman" w:cs="Times New Roman"/>
          <w:sz w:val="20"/>
          <w:szCs w:val="20"/>
        </w:rPr>
        <w:t xml:space="preserve">, single lesions less than 5 cm, or three or fewer lesions less than 3 cm, without invasion of major vascular structures or </w:t>
      </w:r>
      <w:proofErr w:type="spellStart"/>
      <w:r w:rsidRPr="00054F6F">
        <w:rPr>
          <w:rFonts w:ascii="Times New Roman" w:hAnsi="Times New Roman" w:cs="Times New Roman"/>
          <w:sz w:val="20"/>
          <w:szCs w:val="20"/>
        </w:rPr>
        <w:t>extrahepatic</w:t>
      </w:r>
      <w:proofErr w:type="spellEnd"/>
      <w:r w:rsidRPr="00054F6F">
        <w:rPr>
          <w:rFonts w:ascii="Times New Roman" w:hAnsi="Times New Roman" w:cs="Times New Roman"/>
          <w:sz w:val="20"/>
          <w:szCs w:val="20"/>
        </w:rPr>
        <w:t xml:space="preserve"> spread </w:t>
      </w:r>
      <w:r w:rsidRPr="00054F6F">
        <w:rPr>
          <w:rFonts w:ascii="Times New Roman" w:hAnsi="Times New Roman" w:cs="Times New Roman"/>
          <w:sz w:val="20"/>
          <w:szCs w:val="20"/>
        </w:rPr>
        <w:br/>
      </w:r>
      <w:r w:rsidRPr="00054F6F">
        <w:rPr>
          <w:rFonts w:ascii="Times New Roman" w:hAnsi="Times New Roman" w:cs="Times New Roman"/>
          <w:sz w:val="20"/>
          <w:szCs w:val="20"/>
        </w:rPr>
        <w:br/>
        <w:t xml:space="preserve">2. </w:t>
      </w:r>
      <w:proofErr w:type="spellStart"/>
      <w:r w:rsidRPr="00054F6F">
        <w:rPr>
          <w:rFonts w:ascii="Times New Roman" w:hAnsi="Times New Roman" w:cs="Times New Roman"/>
          <w:sz w:val="20"/>
          <w:szCs w:val="20"/>
        </w:rPr>
        <w:t>Hepatoblastoma</w:t>
      </w:r>
      <w:proofErr w:type="spellEnd"/>
      <w:r w:rsidRPr="00054F6F">
        <w:rPr>
          <w:rFonts w:ascii="Times New Roman" w:hAnsi="Times New Roman" w:cs="Times New Roman"/>
          <w:sz w:val="20"/>
          <w:szCs w:val="20"/>
        </w:rPr>
        <w:t xml:space="preserve"> in children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3. Carcinoid tumors</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4. </w:t>
      </w:r>
      <w:proofErr w:type="spellStart"/>
      <w:r w:rsidRPr="00054F6F">
        <w:rPr>
          <w:rFonts w:ascii="Times New Roman" w:hAnsi="Times New Roman" w:cs="Times New Roman"/>
          <w:sz w:val="20"/>
          <w:szCs w:val="20"/>
        </w:rPr>
        <w:t>Epithelioid</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hemangioendotheliomas</w:t>
      </w:r>
      <w:proofErr w:type="spellEnd"/>
      <w:r w:rsidRPr="00054F6F">
        <w:rPr>
          <w:rFonts w:ascii="Times New Roman" w:hAnsi="Times New Roman" w:cs="Times New Roman"/>
          <w:sz w:val="20"/>
          <w:szCs w:val="20"/>
        </w:rPr>
        <w:t xml:space="preserve"> of the liver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5. Other rare conditions as determined by the transplant physicians and surgeons</w:t>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u w:val="single"/>
        </w:rPr>
        <w:t>Contraindications for Liver Transplantation</w:t>
      </w:r>
      <w:r w:rsidRPr="00054F6F">
        <w:rPr>
          <w:rFonts w:ascii="Times New Roman" w:hAnsi="Times New Roman" w:cs="Times New Roman"/>
          <w:sz w:val="20"/>
          <w:szCs w:val="20"/>
        </w:rPr>
        <w:br/>
      </w:r>
      <w:r w:rsidRPr="00054F6F">
        <w:rPr>
          <w:rFonts w:ascii="Times New Roman" w:hAnsi="Times New Roman" w:cs="Times New Roman"/>
          <w:b/>
          <w:bCs/>
          <w:sz w:val="20"/>
          <w:szCs w:val="20"/>
        </w:rPr>
        <w:t>Absolute contraindications</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Advanced systemic disease involving one or more other organ systems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t>Systemic sepsis outside the liver or biliary tree</w:t>
      </w:r>
      <w:r w:rsidRPr="00054F6F">
        <w:rPr>
          <w:rFonts w:ascii="Times New Roman" w:hAnsi="Times New Roman" w:cs="Times New Roman"/>
          <w:sz w:val="20"/>
          <w:szCs w:val="20"/>
        </w:rPr>
        <w:br/>
      </w:r>
      <w:r w:rsidRPr="00054F6F">
        <w:rPr>
          <w:rFonts w:ascii="Times New Roman" w:hAnsi="Times New Roman" w:cs="Times New Roman"/>
          <w:sz w:val="20"/>
          <w:szCs w:val="20"/>
        </w:rPr>
        <w:br/>
        <w:t>Presence of malignancy outside the liver (See above exceptions)</w:t>
      </w:r>
      <w:r w:rsidRPr="00054F6F">
        <w:rPr>
          <w:rFonts w:ascii="Times New Roman" w:hAnsi="Times New Roman" w:cs="Times New Roman"/>
          <w:sz w:val="20"/>
          <w:szCs w:val="20"/>
        </w:rPr>
        <w:br/>
      </w:r>
      <w:r w:rsidRPr="00054F6F">
        <w:rPr>
          <w:rFonts w:ascii="Times New Roman" w:hAnsi="Times New Roman" w:cs="Times New Roman"/>
          <w:sz w:val="20"/>
          <w:szCs w:val="20"/>
        </w:rPr>
        <w:br/>
        <w:t xml:space="preserve">Hemodynamic compromise with vital organ dysfunction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t xml:space="preserve">Advanced pulmonary hypertension (PA systolic &gt; 50 mm Hg)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Thrombosis of the mesenteric venous system to the extent that a satisfactory portal venous anastomosis cannot be surgically constructed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Behavioral or psychiatric disorder that will interfere with the adherence to a disciplined medical regimen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Lack of adequate social and family support or poor rehabilitative potential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Active alcohol or other substance abuse (see above exceptions)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Extensive hepatocellular cancer (evidence of vascular invasion)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u w:val="single"/>
        </w:rPr>
        <w:t>Relative Contraindications</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following conditions may contraindicate liver transplantation: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t>Advanced chronic renal disease</w:t>
      </w:r>
      <w:r w:rsidRPr="00054F6F">
        <w:rPr>
          <w:rFonts w:ascii="Times New Roman" w:hAnsi="Times New Roman" w:cs="Times New Roman"/>
          <w:sz w:val="20"/>
          <w:szCs w:val="20"/>
        </w:rPr>
        <w:br/>
      </w:r>
      <w:r w:rsidRPr="00054F6F">
        <w:rPr>
          <w:rFonts w:ascii="Times New Roman" w:hAnsi="Times New Roman" w:cs="Times New Roman"/>
          <w:sz w:val="20"/>
          <w:szCs w:val="20"/>
        </w:rPr>
        <w:br/>
        <w:t>Portal vein thrombosis</w:t>
      </w:r>
      <w:r w:rsidRPr="00054F6F">
        <w:rPr>
          <w:rFonts w:ascii="Times New Roman" w:hAnsi="Times New Roman" w:cs="Times New Roman"/>
          <w:sz w:val="20"/>
          <w:szCs w:val="20"/>
        </w:rPr>
        <w:br/>
      </w:r>
      <w:r w:rsidRPr="00054F6F">
        <w:rPr>
          <w:rFonts w:ascii="Times New Roman" w:hAnsi="Times New Roman" w:cs="Times New Roman"/>
          <w:sz w:val="20"/>
          <w:szCs w:val="20"/>
        </w:rPr>
        <w:br/>
        <w:t>Severe hypoxemia</w:t>
      </w:r>
      <w:r w:rsidRPr="00054F6F">
        <w:rPr>
          <w:rFonts w:ascii="Times New Roman" w:hAnsi="Times New Roman" w:cs="Times New Roman"/>
          <w:sz w:val="20"/>
          <w:szCs w:val="20"/>
        </w:rPr>
        <w:br/>
      </w:r>
      <w:r w:rsidRPr="00054F6F">
        <w:rPr>
          <w:rFonts w:ascii="Times New Roman" w:hAnsi="Times New Roman" w:cs="Times New Roman"/>
          <w:sz w:val="20"/>
          <w:szCs w:val="20"/>
        </w:rPr>
        <w:br/>
        <w:t>Extensive prior upper abdominal surgery</w:t>
      </w:r>
      <w:r w:rsidRPr="00054F6F">
        <w:rPr>
          <w:rFonts w:ascii="Times New Roman" w:hAnsi="Times New Roman" w:cs="Times New Roman"/>
          <w:sz w:val="20"/>
          <w:szCs w:val="20"/>
        </w:rPr>
        <w:br/>
      </w:r>
      <w:r w:rsidRPr="00054F6F">
        <w:rPr>
          <w:rFonts w:ascii="Times New Roman" w:hAnsi="Times New Roman" w:cs="Times New Roman"/>
          <w:sz w:val="20"/>
          <w:szCs w:val="20"/>
        </w:rPr>
        <w:br/>
        <w:t>Pregnancy</w:t>
      </w:r>
      <w:r w:rsidRPr="00054F6F">
        <w:rPr>
          <w:rFonts w:ascii="Times New Roman" w:hAnsi="Times New Roman" w:cs="Times New Roman"/>
          <w:sz w:val="20"/>
          <w:szCs w:val="20"/>
        </w:rPr>
        <w:br/>
      </w:r>
      <w:r w:rsidRPr="00054F6F">
        <w:rPr>
          <w:rFonts w:ascii="Times New Roman" w:hAnsi="Times New Roman" w:cs="Times New Roman"/>
          <w:sz w:val="20"/>
          <w:szCs w:val="20"/>
        </w:rPr>
        <w:br/>
        <w:t>HIV positive serology</w:t>
      </w:r>
      <w:r w:rsidRPr="00054F6F">
        <w:rPr>
          <w:rFonts w:ascii="Times New Roman" w:hAnsi="Times New Roman" w:cs="Times New Roman"/>
          <w:sz w:val="20"/>
          <w:szCs w:val="20"/>
        </w:rPr>
        <w:br/>
      </w:r>
      <w:r w:rsidRPr="00054F6F">
        <w:rPr>
          <w:rFonts w:ascii="Times New Roman" w:hAnsi="Times New Roman" w:cs="Times New Roman"/>
          <w:sz w:val="20"/>
          <w:szCs w:val="20"/>
        </w:rPr>
        <w:br/>
        <w:t>Multiple prior liver transplantations</w:t>
      </w:r>
      <w:r w:rsidRPr="00054F6F">
        <w:rPr>
          <w:rFonts w:ascii="Times New Roman" w:hAnsi="Times New Roman" w:cs="Times New Roman"/>
          <w:sz w:val="20"/>
          <w:szCs w:val="20"/>
        </w:rPr>
        <w:br/>
      </w:r>
      <w:r w:rsidRPr="00054F6F">
        <w:rPr>
          <w:rFonts w:ascii="Times New Roman" w:hAnsi="Times New Roman" w:cs="Times New Roman"/>
          <w:sz w:val="20"/>
          <w:szCs w:val="20"/>
        </w:rPr>
        <w:br/>
        <w:t xml:space="preserve">Need for transplantation of another organ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u w:val="single"/>
        </w:rPr>
        <w:t>Liver Transplantation Evaluation Protocol</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Except where acceptable data is available from referring physicians, all patients will have: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gramStart"/>
      <w:r w:rsidRPr="00054F6F">
        <w:rPr>
          <w:rFonts w:ascii="Times New Roman" w:hAnsi="Times New Roman" w:cs="Times New Roman"/>
          <w:sz w:val="20"/>
          <w:szCs w:val="20"/>
        </w:rPr>
        <w:t>Chest film, EKG, and MRI or CT of liver and abdomen (liver size, pancreas, spleen, portal vein, vena cava, bile ducts, gall bladder).</w:t>
      </w:r>
      <w:proofErr w:type="gramEnd"/>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SMA-12, SMA-7, </w:t>
      </w:r>
      <w:proofErr w:type="spellStart"/>
      <w:r w:rsidRPr="00054F6F">
        <w:rPr>
          <w:rFonts w:ascii="Times New Roman" w:hAnsi="Times New Roman" w:cs="Times New Roman"/>
          <w:sz w:val="20"/>
          <w:szCs w:val="20"/>
        </w:rPr>
        <w:t>gGTP</w:t>
      </w:r>
      <w:proofErr w:type="spellEnd"/>
      <w:r w:rsidRPr="00054F6F">
        <w:rPr>
          <w:rFonts w:ascii="Times New Roman" w:hAnsi="Times New Roman" w:cs="Times New Roman"/>
          <w:sz w:val="20"/>
          <w:szCs w:val="20"/>
        </w:rPr>
        <w:t xml:space="preserve">, CBC with differential, PT/PTT, clotting factors (fibrinogen; factors V, VII, VIII), platelets, reticulocyte count, ABO typing and antibody screen (on two occasions as required by UNOS), urinalysis, </w:t>
      </w:r>
      <w:proofErr w:type="gramStart"/>
      <w:r w:rsidRPr="00054F6F">
        <w:rPr>
          <w:rFonts w:ascii="Times New Roman" w:hAnsi="Times New Roman" w:cs="Times New Roman"/>
          <w:sz w:val="20"/>
          <w:szCs w:val="20"/>
        </w:rPr>
        <w:t>24 hour</w:t>
      </w:r>
      <w:proofErr w:type="gramEnd"/>
      <w:r w:rsidRPr="00054F6F">
        <w:rPr>
          <w:rFonts w:ascii="Times New Roman" w:hAnsi="Times New Roman" w:cs="Times New Roman"/>
          <w:sz w:val="20"/>
          <w:szCs w:val="20"/>
        </w:rPr>
        <w:t xml:space="preserve"> urine collection for </w:t>
      </w:r>
      <w:proofErr w:type="spellStart"/>
      <w:r w:rsidRPr="00054F6F">
        <w:rPr>
          <w:rFonts w:ascii="Times New Roman" w:hAnsi="Times New Roman" w:cs="Times New Roman"/>
          <w:sz w:val="20"/>
          <w:szCs w:val="20"/>
        </w:rPr>
        <w:t>creatinine</w:t>
      </w:r>
      <w:proofErr w:type="spellEnd"/>
      <w:r w:rsidRPr="00054F6F">
        <w:rPr>
          <w:rFonts w:ascii="Times New Roman" w:hAnsi="Times New Roman" w:cs="Times New Roman"/>
          <w:sz w:val="20"/>
          <w:szCs w:val="20"/>
        </w:rPr>
        <w:t xml:space="preserve"> clearance. EGD and Colonoscopy are required consistent with current screening protocols recommended nationally.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Alpha-fetoprotein, pre-albumin, transferrin, </w:t>
      </w:r>
      <w:proofErr w:type="spellStart"/>
      <w:r w:rsidRPr="00054F6F">
        <w:rPr>
          <w:rFonts w:ascii="Times New Roman" w:hAnsi="Times New Roman" w:cs="Times New Roman"/>
          <w:sz w:val="20"/>
          <w:szCs w:val="20"/>
        </w:rPr>
        <w:t>ceruloplasmin</w:t>
      </w:r>
      <w:proofErr w:type="spellEnd"/>
      <w:r w:rsidRPr="00054F6F">
        <w:rPr>
          <w:rFonts w:ascii="Times New Roman" w:hAnsi="Times New Roman" w:cs="Times New Roman"/>
          <w:sz w:val="20"/>
          <w:szCs w:val="20"/>
        </w:rPr>
        <w:t xml:space="preserve">, alpha-l-antitrypsin level and Pi phenotype; anti-nuclear antibody, anti-mitochondrial antibody, anti- smooth muscle antibody, anti-microsomal antibody; ferritin, serum protein electrophoresis; alpha-fetoprotein, CEA, and CA 19-9.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Arterial blood gases, pulmonary function tests, and </w:t>
      </w:r>
      <w:proofErr w:type="spellStart"/>
      <w:r w:rsidRPr="00054F6F">
        <w:rPr>
          <w:rFonts w:ascii="Times New Roman" w:hAnsi="Times New Roman" w:cs="Times New Roman"/>
          <w:sz w:val="20"/>
          <w:szCs w:val="20"/>
        </w:rPr>
        <w:t>dobutamine</w:t>
      </w:r>
      <w:proofErr w:type="spellEnd"/>
      <w:r w:rsidRPr="00054F6F">
        <w:rPr>
          <w:rFonts w:ascii="Times New Roman" w:hAnsi="Times New Roman" w:cs="Times New Roman"/>
          <w:sz w:val="20"/>
          <w:szCs w:val="20"/>
        </w:rPr>
        <w:t xml:space="preserve"> stress echocardiogram;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Infectious disease screen: PPD, hepatitis screen (</w:t>
      </w:r>
      <w:proofErr w:type="spellStart"/>
      <w:r w:rsidRPr="00054F6F">
        <w:rPr>
          <w:rFonts w:ascii="Times New Roman" w:hAnsi="Times New Roman" w:cs="Times New Roman"/>
          <w:sz w:val="20"/>
          <w:szCs w:val="20"/>
        </w:rPr>
        <w:t>HBsAg</w:t>
      </w:r>
      <w:proofErr w:type="spellEnd"/>
      <w:r w:rsidRPr="00054F6F">
        <w:rPr>
          <w:rFonts w:ascii="Times New Roman" w:hAnsi="Times New Roman" w:cs="Times New Roman"/>
          <w:sz w:val="20"/>
          <w:szCs w:val="20"/>
        </w:rPr>
        <w:t>, anti-</w:t>
      </w:r>
      <w:proofErr w:type="spellStart"/>
      <w:r w:rsidRPr="00054F6F">
        <w:rPr>
          <w:rFonts w:ascii="Times New Roman" w:hAnsi="Times New Roman" w:cs="Times New Roman"/>
          <w:sz w:val="20"/>
          <w:szCs w:val="20"/>
        </w:rPr>
        <w:t>HBc</w:t>
      </w:r>
      <w:proofErr w:type="spellEnd"/>
      <w:r w:rsidRPr="00054F6F">
        <w:rPr>
          <w:rFonts w:ascii="Times New Roman" w:hAnsi="Times New Roman" w:cs="Times New Roman"/>
          <w:sz w:val="20"/>
          <w:szCs w:val="20"/>
        </w:rPr>
        <w:t xml:space="preserve">, anti-HBs, anti HCV, HCV PCR and genotype, and in patients with a positive </w:t>
      </w:r>
      <w:proofErr w:type="spellStart"/>
      <w:r w:rsidRPr="00054F6F">
        <w:rPr>
          <w:rFonts w:ascii="Times New Roman" w:hAnsi="Times New Roman" w:cs="Times New Roman"/>
          <w:sz w:val="20"/>
          <w:szCs w:val="20"/>
        </w:rPr>
        <w:t>HBsAg</w:t>
      </w:r>
      <w:proofErr w:type="spellEnd"/>
      <w:r w:rsidRPr="00054F6F">
        <w:rPr>
          <w:rFonts w:ascii="Times New Roman" w:hAnsi="Times New Roman" w:cs="Times New Roman"/>
          <w:sz w:val="20"/>
          <w:szCs w:val="20"/>
        </w:rPr>
        <w:t xml:space="preserve">, </w:t>
      </w:r>
      <w:proofErr w:type="spellStart"/>
      <w:r w:rsidRPr="00054F6F">
        <w:rPr>
          <w:rFonts w:ascii="Times New Roman" w:hAnsi="Times New Roman" w:cs="Times New Roman"/>
          <w:sz w:val="20"/>
          <w:szCs w:val="20"/>
        </w:rPr>
        <w:t>HBeAg</w:t>
      </w:r>
      <w:proofErr w:type="spellEnd"/>
      <w:r w:rsidRPr="00054F6F">
        <w:rPr>
          <w:rFonts w:ascii="Times New Roman" w:hAnsi="Times New Roman" w:cs="Times New Roman"/>
          <w:sz w:val="20"/>
          <w:szCs w:val="20"/>
        </w:rPr>
        <w:t xml:space="preserve"> and HBV-DNA), CMV and EBV antibody titers, and HIV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gramStart"/>
      <w:r w:rsidRPr="00054F6F">
        <w:rPr>
          <w:rFonts w:ascii="Times New Roman" w:hAnsi="Times New Roman" w:cs="Times New Roman"/>
          <w:sz w:val="20"/>
          <w:szCs w:val="20"/>
        </w:rPr>
        <w:t>A nutrition</w:t>
      </w:r>
      <w:proofErr w:type="gramEnd"/>
      <w:r w:rsidRPr="00054F6F">
        <w:rPr>
          <w:rFonts w:ascii="Times New Roman" w:hAnsi="Times New Roman" w:cs="Times New Roman"/>
          <w:sz w:val="20"/>
          <w:szCs w:val="20"/>
        </w:rPr>
        <w:t xml:space="preserve"> consult, anesthesia consult, and a psychosocial evaluation (psychiatry and social service consults) are ordered for all patients. </w:t>
      </w:r>
      <w:proofErr w:type="gramStart"/>
      <w:r w:rsidRPr="00054F6F">
        <w:rPr>
          <w:rFonts w:ascii="Times New Roman" w:hAnsi="Times New Roman" w:cs="Times New Roman"/>
          <w:sz w:val="20"/>
          <w:szCs w:val="20"/>
        </w:rPr>
        <w:t>Patients are also evaluated by a clinical transplant coordinator</w:t>
      </w:r>
      <w:proofErr w:type="gramEnd"/>
      <w:r w:rsidRPr="00054F6F">
        <w:rPr>
          <w:rFonts w:ascii="Times New Roman" w:hAnsi="Times New Roman" w:cs="Times New Roman"/>
          <w:sz w:val="20"/>
          <w:szCs w:val="20"/>
        </w:rPr>
        <w:t xml:space="preserve"> (a clinical nurse specialist). (See lab evaluation protocol for other labs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All women should have mammography (age &gt;35) and pap smears within the past year and annually while on the waiting list.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following additional tests are indicated in </w:t>
      </w:r>
      <w:r w:rsidRPr="00054F6F">
        <w:rPr>
          <w:rFonts w:ascii="Times New Roman" w:hAnsi="Times New Roman" w:cs="Times New Roman"/>
          <w:sz w:val="20"/>
          <w:szCs w:val="20"/>
          <w:u w:val="single"/>
        </w:rPr>
        <w:t>selected</w:t>
      </w:r>
      <w:r w:rsidRPr="00054F6F">
        <w:rPr>
          <w:rFonts w:ascii="Times New Roman" w:hAnsi="Times New Roman" w:cs="Times New Roman"/>
          <w:sz w:val="20"/>
          <w:szCs w:val="20"/>
        </w:rPr>
        <w:t xml:space="preserve"> patients: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Echocardiogram</w:t>
      </w:r>
      <w:r w:rsidRPr="00054F6F">
        <w:rPr>
          <w:rFonts w:ascii="Times New Roman" w:hAnsi="Times New Roman" w:cs="Times New Roman"/>
          <w:sz w:val="20"/>
          <w:szCs w:val="20"/>
        </w:rPr>
        <w:br/>
        <w:t>EEG (if subclinical encephalopathy suspected)</w:t>
      </w:r>
      <w:r w:rsidRPr="00054F6F">
        <w:rPr>
          <w:rFonts w:ascii="Times New Roman" w:hAnsi="Times New Roman" w:cs="Times New Roman"/>
          <w:sz w:val="20"/>
          <w:szCs w:val="20"/>
        </w:rPr>
        <w:br/>
        <w:t xml:space="preserve">First pass </w:t>
      </w:r>
      <w:proofErr w:type="spellStart"/>
      <w:r w:rsidRPr="00054F6F">
        <w:rPr>
          <w:rFonts w:ascii="Times New Roman" w:hAnsi="Times New Roman" w:cs="Times New Roman"/>
          <w:sz w:val="20"/>
          <w:szCs w:val="20"/>
        </w:rPr>
        <w:t>radionucleid</w:t>
      </w:r>
      <w:proofErr w:type="spellEnd"/>
      <w:r w:rsidRPr="00054F6F">
        <w:rPr>
          <w:rFonts w:ascii="Times New Roman" w:hAnsi="Times New Roman" w:cs="Times New Roman"/>
          <w:sz w:val="20"/>
          <w:szCs w:val="20"/>
        </w:rPr>
        <w:t xml:space="preserve"> angiogram and/or cardiac catheterization</w:t>
      </w:r>
      <w:r w:rsidRPr="00054F6F">
        <w:rPr>
          <w:rFonts w:ascii="Times New Roman" w:hAnsi="Times New Roman" w:cs="Times New Roman"/>
          <w:sz w:val="20"/>
          <w:szCs w:val="20"/>
        </w:rPr>
        <w:br/>
        <w:t xml:space="preserve">Ophthalmology consult for </w:t>
      </w:r>
      <w:proofErr w:type="spellStart"/>
      <w:r w:rsidRPr="00054F6F">
        <w:rPr>
          <w:rFonts w:ascii="Times New Roman" w:hAnsi="Times New Roman" w:cs="Times New Roman"/>
          <w:sz w:val="20"/>
          <w:szCs w:val="20"/>
        </w:rPr>
        <w:t>iritis</w:t>
      </w:r>
      <w:proofErr w:type="spellEnd"/>
      <w:r w:rsidRPr="00054F6F">
        <w:rPr>
          <w:rFonts w:ascii="Times New Roman" w:hAnsi="Times New Roman" w:cs="Times New Roman"/>
          <w:sz w:val="20"/>
          <w:szCs w:val="20"/>
        </w:rPr>
        <w:t>, K-F rings</w:t>
      </w:r>
      <w:r w:rsidRPr="00054F6F">
        <w:rPr>
          <w:rFonts w:ascii="Times New Roman" w:hAnsi="Times New Roman" w:cs="Times New Roman"/>
          <w:sz w:val="20"/>
          <w:szCs w:val="20"/>
        </w:rPr>
        <w:br/>
        <w:t xml:space="preserve">ERCP or percutaneous </w:t>
      </w:r>
      <w:proofErr w:type="spellStart"/>
      <w:r w:rsidRPr="00054F6F">
        <w:rPr>
          <w:rFonts w:ascii="Times New Roman" w:hAnsi="Times New Roman" w:cs="Times New Roman"/>
          <w:sz w:val="20"/>
          <w:szCs w:val="20"/>
        </w:rPr>
        <w:t>transhepatic</w:t>
      </w:r>
      <w:proofErr w:type="spellEnd"/>
      <w:r w:rsidRPr="00054F6F">
        <w:rPr>
          <w:rFonts w:ascii="Times New Roman" w:hAnsi="Times New Roman" w:cs="Times New Roman"/>
          <w:sz w:val="20"/>
          <w:szCs w:val="20"/>
        </w:rPr>
        <w:t xml:space="preserve"> cholangiography</w:t>
      </w:r>
      <w:r w:rsidRPr="00054F6F">
        <w:rPr>
          <w:rFonts w:ascii="Times New Roman" w:hAnsi="Times New Roman" w:cs="Times New Roman"/>
          <w:sz w:val="20"/>
          <w:szCs w:val="20"/>
        </w:rPr>
        <w:br/>
        <w:t>CT head (cerebral atrophy, metastatic disease)</w:t>
      </w:r>
      <w:r w:rsidRPr="00054F6F">
        <w:rPr>
          <w:rFonts w:ascii="Times New Roman" w:hAnsi="Times New Roman" w:cs="Times New Roman"/>
          <w:sz w:val="20"/>
          <w:szCs w:val="20"/>
        </w:rPr>
        <w:br/>
        <w:t>Cultures (urine, blood, ascites, sputum, spinal fluid, etc.)</w:t>
      </w:r>
      <w:r w:rsidRPr="00054F6F">
        <w:rPr>
          <w:rFonts w:ascii="Times New Roman" w:hAnsi="Times New Roman" w:cs="Times New Roman"/>
          <w:sz w:val="20"/>
          <w:szCs w:val="20"/>
        </w:rPr>
        <w:br/>
        <w:t>Liver biopsy</w:t>
      </w:r>
      <w:r w:rsidRPr="00054F6F">
        <w:rPr>
          <w:rFonts w:ascii="Times New Roman" w:hAnsi="Times New Roman" w:cs="Times New Roman"/>
          <w:sz w:val="20"/>
          <w:szCs w:val="20"/>
        </w:rPr>
        <w:br/>
        <w:t>Pregnancy test</w:t>
      </w:r>
      <w:r w:rsidRPr="00054F6F">
        <w:rPr>
          <w:rFonts w:ascii="Times New Roman" w:hAnsi="Times New Roman" w:cs="Times New Roman"/>
          <w:sz w:val="20"/>
          <w:szCs w:val="20"/>
        </w:rPr>
        <w:br/>
        <w:t>Femoral pulses for liver/kidney transplant consideration</w:t>
      </w:r>
      <w:r w:rsidRPr="00054F6F">
        <w:rPr>
          <w:rFonts w:ascii="Times New Roman" w:hAnsi="Times New Roman" w:cs="Times New Roman"/>
          <w:sz w:val="20"/>
          <w:szCs w:val="20"/>
        </w:rPr>
        <w:br/>
        <w:t>MRI and/or angiography (to evaluate portal and mesenteric vein patency)</w:t>
      </w:r>
      <w:r w:rsidRPr="00054F6F">
        <w:rPr>
          <w:rFonts w:ascii="Times New Roman" w:hAnsi="Times New Roman" w:cs="Times New Roman"/>
          <w:sz w:val="20"/>
          <w:szCs w:val="20"/>
        </w:rPr>
        <w:br/>
        <w:t>Cardiology and other specialty consultations as needed</w:t>
      </w:r>
      <w:r w:rsidRPr="00054F6F">
        <w:rPr>
          <w:rFonts w:ascii="Times New Roman" w:hAnsi="Times New Roman" w:cs="Times New Roman"/>
          <w:sz w:val="20"/>
          <w:szCs w:val="20"/>
        </w:rPr>
        <w:br/>
      </w:r>
      <w:proofErr w:type="spellStart"/>
      <w:r w:rsidRPr="00054F6F">
        <w:rPr>
          <w:rFonts w:ascii="Times New Roman" w:hAnsi="Times New Roman" w:cs="Times New Roman"/>
          <w:sz w:val="20"/>
          <w:szCs w:val="20"/>
        </w:rPr>
        <w:t>Dobutamine</w:t>
      </w:r>
      <w:proofErr w:type="spellEnd"/>
      <w:r w:rsidRPr="00054F6F">
        <w:rPr>
          <w:rFonts w:ascii="Times New Roman" w:hAnsi="Times New Roman" w:cs="Times New Roman"/>
          <w:sz w:val="20"/>
          <w:szCs w:val="20"/>
        </w:rPr>
        <w:t xml:space="preserve"> stress echocardiogram or stress thallium myocardial scan as indicated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r>
      <w:r w:rsidRPr="00054F6F">
        <w:rPr>
          <w:rFonts w:ascii="Times New Roman" w:hAnsi="Times New Roman" w:cs="Times New Roman"/>
          <w:b/>
          <w:bCs/>
          <w:sz w:val="20"/>
          <w:szCs w:val="20"/>
          <w:u w:val="single"/>
        </w:rPr>
        <w:t>Donor selection criteria</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age of the donor is usually 5 to 80 years. Other criteria include: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Absence of sepsis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No malignancy (except for minor skin cancers)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No significant trauma to the liver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 minimal history of prior transfusion is preferred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In cases where the donor meets any criteria for increased risk of transmitting HIV, HBV, and HCV according to </w:t>
      </w:r>
      <w:r w:rsidRPr="00054F6F">
        <w:rPr>
          <w:rFonts w:ascii="Times New Roman" w:hAnsi="Times New Roman" w:cs="Times New Roman"/>
          <w:i/>
          <w:iCs/>
          <w:sz w:val="20"/>
          <w:szCs w:val="20"/>
        </w:rPr>
        <w:t>US Public Health Services (PHS) Guidelines</w:t>
      </w:r>
      <w:r w:rsidRPr="00054F6F">
        <w:rPr>
          <w:rFonts w:ascii="Times New Roman" w:hAnsi="Times New Roman" w:cs="Times New Roman"/>
          <w:sz w:val="20"/>
          <w:szCs w:val="20"/>
        </w:rPr>
        <w:t xml:space="preserve">, a thorough discussion will occur with the recipient.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u w:val="single"/>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u w:val="single"/>
        </w:rPr>
        <w:t>Patient Selection Process</w:t>
      </w:r>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liver transplant team is composed of transplant surgeons, </w:t>
      </w:r>
      <w:proofErr w:type="spellStart"/>
      <w:r w:rsidRPr="00054F6F">
        <w:rPr>
          <w:rFonts w:ascii="Times New Roman" w:hAnsi="Times New Roman" w:cs="Times New Roman"/>
          <w:sz w:val="20"/>
          <w:szCs w:val="20"/>
        </w:rPr>
        <w:t>hepatologists</w:t>
      </w:r>
      <w:proofErr w:type="spellEnd"/>
      <w:r w:rsidRPr="00054F6F">
        <w:rPr>
          <w:rFonts w:ascii="Times New Roman" w:hAnsi="Times New Roman" w:cs="Times New Roman"/>
          <w:sz w:val="20"/>
          <w:szCs w:val="20"/>
        </w:rPr>
        <w:t xml:space="preserve">, anesthesiologists, a psychiatrist, a dietitian, a pharmacist, transplant social workers, clinical nurse specialists, and liver transplant coordinators. All of the team is involved in the transplant candidate evaluation.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The transplant social worker participates in the psychosocial and family assessment of transplant candidates, is a co-leader of support groups, and actively assists patients and families throughout the transplant process. The </w:t>
      </w:r>
      <w:proofErr w:type="spellStart"/>
      <w:r w:rsidRPr="00054F6F">
        <w:rPr>
          <w:rFonts w:ascii="Times New Roman" w:hAnsi="Times New Roman" w:cs="Times New Roman"/>
          <w:sz w:val="20"/>
          <w:szCs w:val="20"/>
        </w:rPr>
        <w:t>pretransplant</w:t>
      </w:r>
      <w:proofErr w:type="spellEnd"/>
      <w:r w:rsidRPr="00054F6F">
        <w:rPr>
          <w:rFonts w:ascii="Times New Roman" w:hAnsi="Times New Roman" w:cs="Times New Roman"/>
          <w:sz w:val="20"/>
          <w:szCs w:val="20"/>
        </w:rPr>
        <w:t xml:space="preserve"> clinical coordinator evaluates candidates, supervises patient education, and coordinates care during the </w:t>
      </w:r>
      <w:proofErr w:type="spellStart"/>
      <w:r w:rsidRPr="00054F6F">
        <w:rPr>
          <w:rFonts w:ascii="Times New Roman" w:hAnsi="Times New Roman" w:cs="Times New Roman"/>
          <w:sz w:val="20"/>
          <w:szCs w:val="20"/>
        </w:rPr>
        <w:t>pretransplant</w:t>
      </w:r>
      <w:proofErr w:type="spellEnd"/>
      <w:r w:rsidRPr="00054F6F">
        <w:rPr>
          <w:rFonts w:ascii="Times New Roman" w:hAnsi="Times New Roman" w:cs="Times New Roman"/>
          <w:sz w:val="20"/>
          <w:szCs w:val="20"/>
        </w:rPr>
        <w:t xml:space="preserve"> period. The post-transplant clinical coordinator arranges discharge planning and postoperative outpatient care and follow-up.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Management of the liver transplant candidate is complex and requires expertise in many fields. Therefore, other medical team members who participate in various aspects of the transplant process either routinely or as consultants include infectious disease specialists, the director of histocompatibility and blood banking, hematologists, pathologists, nephrologists, and pulmonary medicine physicians.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All patients are reviewed at the weekly interdisciplinary Liver Transplant Evaluation Conference. Each case is presented by the </w:t>
      </w:r>
      <w:proofErr w:type="spellStart"/>
      <w:r w:rsidRPr="00054F6F">
        <w:rPr>
          <w:rFonts w:ascii="Times New Roman" w:hAnsi="Times New Roman" w:cs="Times New Roman"/>
          <w:sz w:val="20"/>
          <w:szCs w:val="20"/>
        </w:rPr>
        <w:t>hepatologists</w:t>
      </w:r>
      <w:proofErr w:type="spellEnd"/>
      <w:r w:rsidRPr="00054F6F">
        <w:rPr>
          <w:rFonts w:ascii="Times New Roman" w:hAnsi="Times New Roman" w:cs="Times New Roman"/>
          <w:sz w:val="20"/>
          <w:szCs w:val="20"/>
        </w:rPr>
        <w:t xml:space="preserve"> and surgeons and other team members then contribute their evaluations. The decision to accept a patient on the liver transplant waiting list is achieved by a consensus among all the team members participating in the conference. </w:t>
      </w:r>
    </w:p>
    <w:p w:rsidR="00054F6F" w:rsidRDefault="00054F6F" w:rsidP="00054F6F">
      <w:pPr>
        <w:widowControl w:val="0"/>
        <w:autoSpaceDE w:val="0"/>
        <w:autoSpaceDN w:val="0"/>
        <w:adjustRightInd w:val="0"/>
        <w:spacing w:before="100" w:after="100"/>
        <w:ind w:left="-360"/>
        <w:rPr>
          <w:rFonts w:ascii="Times New Roman" w:hAnsi="Times New Roman" w:cs="Times New Roman"/>
          <w:b/>
          <w:bCs/>
          <w:sz w:val="20"/>
          <w:szCs w:val="20"/>
          <w:u w:val="single"/>
        </w:rPr>
      </w:pP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spellStart"/>
      <w:r w:rsidRPr="00054F6F">
        <w:rPr>
          <w:rFonts w:ascii="Times New Roman" w:hAnsi="Times New Roman" w:cs="Times New Roman"/>
          <w:b/>
          <w:bCs/>
          <w:sz w:val="20"/>
          <w:szCs w:val="20"/>
          <w:u w:val="single"/>
        </w:rPr>
        <w:t>Retransplantation</w:t>
      </w:r>
      <w:proofErr w:type="spellEnd"/>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is aggressively pursued for patients with primary graft failure or vascular compromise of a prior graft and for those with irreversible allograft rejection. Provided the patient can be sustained in a reasonable condition,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is often successful in these cases. Moribund patients and patients with multisystem organ failure are not considered appropriate candidates for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Patients with recurrent hepatitis B or recurrent neoplasms of the liver are not offered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except under experimental protocol. There is insufficient published data to recommend against re-transplantation for patients with recurrent hepatitis C. </w:t>
      </w:r>
      <w:proofErr w:type="gramStart"/>
      <w:r w:rsidRPr="00054F6F">
        <w:rPr>
          <w:rFonts w:ascii="Times New Roman" w:hAnsi="Times New Roman" w:cs="Times New Roman"/>
          <w:sz w:val="20"/>
          <w:szCs w:val="20"/>
        </w:rPr>
        <w:t>Therefore,</w:t>
      </w:r>
      <w:proofErr w:type="gramEnd"/>
      <w:r w:rsidRPr="00054F6F">
        <w:rPr>
          <w:rFonts w:ascii="Times New Roman" w:hAnsi="Times New Roman" w:cs="Times New Roman"/>
          <w:sz w:val="20"/>
          <w:szCs w:val="20"/>
        </w:rPr>
        <w:t xml:space="preserve"> at the present time we will consider for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patients with recurrent hepatitis C provided they meet other acceptance criteria for liver transplantation. Patients with either </w:t>
      </w:r>
      <w:proofErr w:type="spellStart"/>
      <w:r w:rsidRPr="00054F6F">
        <w:rPr>
          <w:rFonts w:ascii="Times New Roman" w:hAnsi="Times New Roman" w:cs="Times New Roman"/>
          <w:sz w:val="20"/>
          <w:szCs w:val="20"/>
        </w:rPr>
        <w:t>cholestatic</w:t>
      </w:r>
      <w:proofErr w:type="spellEnd"/>
      <w:r w:rsidRPr="00054F6F">
        <w:rPr>
          <w:rFonts w:ascii="Times New Roman" w:hAnsi="Times New Roman" w:cs="Times New Roman"/>
          <w:sz w:val="20"/>
          <w:szCs w:val="20"/>
        </w:rPr>
        <w:t xml:space="preserve"> liver diseases such as primary biliary cirrhosis or </w:t>
      </w:r>
      <w:proofErr w:type="spellStart"/>
      <w:r w:rsidRPr="00054F6F">
        <w:rPr>
          <w:rFonts w:ascii="Times New Roman" w:hAnsi="Times New Roman" w:cs="Times New Roman"/>
          <w:sz w:val="20"/>
          <w:szCs w:val="20"/>
        </w:rPr>
        <w:t>sclerosing</w:t>
      </w:r>
      <w:proofErr w:type="spellEnd"/>
      <w:r w:rsidRPr="00054F6F">
        <w:rPr>
          <w:rFonts w:ascii="Times New Roman" w:hAnsi="Times New Roman" w:cs="Times New Roman"/>
          <w:sz w:val="20"/>
          <w:szCs w:val="20"/>
        </w:rPr>
        <w:t xml:space="preserve"> cholangitis or autoimmune hepatitis may develop recurrent disease in the liver allograft, although allograft loss is unpredictable. We will consider such patients for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Patients with recurrent alcohol related liver disease and patients who have complications from non-compliance are not candidates for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xml:space="preserve">. It is also rare for patients to be offered more than one </w:t>
      </w:r>
      <w:proofErr w:type="spellStart"/>
      <w:r w:rsidRPr="00054F6F">
        <w:rPr>
          <w:rFonts w:ascii="Times New Roman" w:hAnsi="Times New Roman" w:cs="Times New Roman"/>
          <w:sz w:val="20"/>
          <w:szCs w:val="20"/>
        </w:rPr>
        <w:t>retransplantation</w:t>
      </w:r>
      <w:proofErr w:type="spellEnd"/>
      <w:r w:rsidRPr="00054F6F">
        <w:rPr>
          <w:rFonts w:ascii="Times New Roman" w:hAnsi="Times New Roman" w:cs="Times New Roman"/>
          <w:sz w:val="20"/>
          <w:szCs w:val="20"/>
        </w:rPr>
        <w:t>, except in certain extraordinary circumstances where the likelihood of success is considered</w:t>
      </w:r>
      <w:r w:rsidRPr="00054F6F">
        <w:rPr>
          <w:rFonts w:ascii="Shruti" w:hAnsi="Shruti" w:cs="Shruti"/>
          <w:sz w:val="20"/>
          <w:szCs w:val="20"/>
        </w:rPr>
        <w:t xml:space="preserve"> </w:t>
      </w:r>
      <w:r w:rsidRPr="00054F6F">
        <w:rPr>
          <w:rFonts w:ascii="Times New Roman" w:hAnsi="Times New Roman" w:cs="Times New Roman"/>
          <w:sz w:val="20"/>
          <w:szCs w:val="20"/>
        </w:rPr>
        <w:t xml:space="preserve">very high.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When a patient is placed on a waiting list or is selected to receive a transplant, specific selection criteria that were used to place the patient on the waiting list are documented in the medical record by the transplant coordinator. If a patient undergoes a formal transplant evaluation and a decision is made not to list, the specific selection criteria that were not met will be documented in the medical record by the transplant coordinator. </w:t>
      </w:r>
      <w:r w:rsidRPr="00054F6F">
        <w:rPr>
          <w:rFonts w:ascii="Times New Roman" w:hAnsi="Times New Roman" w:cs="Times New Roman"/>
          <w:sz w:val="20"/>
          <w:szCs w:val="20"/>
        </w:rPr>
        <w:br/>
      </w:r>
      <w:r w:rsidRPr="00054F6F">
        <w:rPr>
          <w:rFonts w:ascii="Times New Roman" w:hAnsi="Times New Roman" w:cs="Times New Roman"/>
          <w:sz w:val="20"/>
          <w:szCs w:val="20"/>
        </w:rPr>
        <w:br/>
        <w:t xml:space="preserve">In rare circumstances, exceptions to the selection criteria are allowed. When exceptions are made, the patient circumstances are discussed in the multidisciplinary team selection conference. Justification for the exception is documented in the medical record.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Approved by: Liver Transplant Leadership Group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_____________________________________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Joseph </w:t>
      </w:r>
      <w:proofErr w:type="spellStart"/>
      <w:r w:rsidRPr="00054F6F">
        <w:rPr>
          <w:rFonts w:ascii="Times New Roman" w:hAnsi="Times New Roman" w:cs="Times New Roman"/>
          <w:sz w:val="20"/>
          <w:szCs w:val="20"/>
        </w:rPr>
        <w:t>Magliocca</w:t>
      </w:r>
      <w:proofErr w:type="spellEnd"/>
      <w:r w:rsidRPr="00054F6F">
        <w:rPr>
          <w:rFonts w:ascii="Times New Roman" w:hAnsi="Times New Roman" w:cs="Times New Roman"/>
          <w:sz w:val="20"/>
          <w:szCs w:val="20"/>
        </w:rPr>
        <w:t>, MD</w:t>
      </w:r>
      <w:r w:rsidRPr="00054F6F">
        <w:rPr>
          <w:rFonts w:ascii="Times New Roman" w:hAnsi="Times New Roman" w:cs="Times New Roman"/>
          <w:sz w:val="20"/>
          <w:szCs w:val="20"/>
        </w:rPr>
        <w:br/>
        <w:t>Chair, Liver Transplant Leadership Group</w:t>
      </w:r>
      <w:r w:rsidRPr="00054F6F">
        <w:rPr>
          <w:rFonts w:ascii="Times New Roman" w:hAnsi="Times New Roman" w:cs="Times New Roman"/>
          <w:sz w:val="20"/>
          <w:szCs w:val="20"/>
        </w:rPr>
        <w:br/>
        <w:t>Director, Liver Transplant Program</w:t>
      </w:r>
      <w:r w:rsidRPr="00054F6F">
        <w:rPr>
          <w:rFonts w:ascii="Times New Roman" w:hAnsi="Times New Roman" w:cs="Times New Roman"/>
          <w:sz w:val="20"/>
          <w:szCs w:val="20"/>
        </w:rPr>
        <w:br/>
      </w:r>
      <w:r w:rsidRPr="00054F6F">
        <w:rPr>
          <w:rFonts w:ascii="Times New Roman" w:hAnsi="Times New Roman" w:cs="Times New Roman"/>
          <w:sz w:val="20"/>
          <w:szCs w:val="20"/>
        </w:rPr>
        <w:br/>
      </w:r>
      <w:proofErr w:type="spellStart"/>
      <w:r w:rsidRPr="00054F6F">
        <w:rPr>
          <w:rFonts w:ascii="Times New Roman" w:hAnsi="Times New Roman" w:cs="Times New Roman"/>
          <w:sz w:val="20"/>
          <w:szCs w:val="20"/>
        </w:rPr>
        <w:t>Hepatologist</w:t>
      </w:r>
      <w:proofErr w:type="spellEnd"/>
      <w:r w:rsidRPr="00054F6F">
        <w:rPr>
          <w:rFonts w:ascii="Times New Roman" w:hAnsi="Times New Roman" w:cs="Times New Roman"/>
          <w:sz w:val="20"/>
          <w:szCs w:val="20"/>
        </w:rPr>
        <w:t xml:space="preserve"> Approval:</w:t>
      </w:r>
      <w:r w:rsidRPr="00054F6F">
        <w:rPr>
          <w:rFonts w:ascii="Times New Roman" w:hAnsi="Times New Roman" w:cs="Times New Roman"/>
          <w:sz w:val="20"/>
          <w:szCs w:val="20"/>
        </w:rPr>
        <w:br/>
      </w:r>
      <w:r w:rsidRPr="00054F6F">
        <w:rPr>
          <w:rFonts w:ascii="Times New Roman" w:hAnsi="Times New Roman" w:cs="Times New Roman"/>
          <w:sz w:val="20"/>
          <w:szCs w:val="20"/>
        </w:rPr>
        <w:br/>
        <w:t>___________________________________</w:t>
      </w:r>
      <w:r w:rsidRPr="00054F6F">
        <w:rPr>
          <w:rFonts w:ascii="Times New Roman" w:hAnsi="Times New Roman" w:cs="Times New Roman"/>
          <w:sz w:val="20"/>
          <w:szCs w:val="20"/>
        </w:rPr>
        <w:br/>
        <w:t>James Spivey, MD</w:t>
      </w:r>
      <w:r w:rsidRPr="00054F6F">
        <w:rPr>
          <w:rFonts w:ascii="Times New Roman" w:hAnsi="Times New Roman" w:cs="Times New Roman"/>
          <w:sz w:val="20"/>
          <w:szCs w:val="20"/>
        </w:rPr>
        <w:br/>
        <w:t xml:space="preserve">Medical Director, Liver Transplant Program </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t xml:space="preserve">Approval Dates: 6/25/07, 12/19/07, 04/14/08, 3/11/11, 1/31/12, 4/16/15 </w:t>
      </w:r>
    </w:p>
    <w:tbl>
      <w:tblPr>
        <w:tblW w:w="0" w:type="auto"/>
        <w:tblLayout w:type="fixed"/>
        <w:tblCellMar>
          <w:left w:w="0" w:type="dxa"/>
          <w:right w:w="0" w:type="dxa"/>
        </w:tblCellMar>
        <w:tblLook w:val="0000" w:firstRow="0" w:lastRow="0" w:firstColumn="0" w:lastColumn="0" w:noHBand="0" w:noVBand="0"/>
      </w:tblPr>
      <w:tblGrid>
        <w:gridCol w:w="2160"/>
        <w:gridCol w:w="8280"/>
      </w:tblGrid>
      <w:tr w:rsidR="00054F6F" w:rsidRPr="00054F6F">
        <w:tblPrEx>
          <w:tblCellMar>
            <w:top w:w="0" w:type="dxa"/>
            <w:left w:w="0" w:type="dxa"/>
            <w:bottom w:w="0" w:type="dxa"/>
            <w:right w:w="0" w:type="dxa"/>
          </w:tblCellMar>
        </w:tblPrEx>
        <w:tc>
          <w:tcPr>
            <w:tcW w:w="2160" w:type="dxa"/>
            <w:tcBorders>
              <w:top w:val="nil"/>
              <w:left w:val="nil"/>
              <w:bottom w:val="nil"/>
              <w:right w:val="nil"/>
            </w:tcBorders>
            <w:shd w:val="clear" w:color="FFFFFF" w:fill="FFFFFF"/>
            <w:vAlign w:val="center"/>
          </w:tcPr>
          <w:p w:rsidR="00054F6F" w:rsidRPr="00054F6F" w:rsidRDefault="00054F6F" w:rsidP="00054F6F">
            <w:pPr>
              <w:widowControl w:val="0"/>
              <w:autoSpaceDE w:val="0"/>
              <w:autoSpaceDN w:val="0"/>
              <w:adjustRightInd w:val="0"/>
              <w:spacing w:before="100" w:after="100"/>
              <w:rPr>
                <w:rFonts w:ascii="Times New Roman" w:hAnsi="Times New Roman" w:cs="Times New Roman"/>
                <w:sz w:val="20"/>
                <w:szCs w:val="20"/>
              </w:rPr>
            </w:pPr>
            <w:r w:rsidRPr="00054F6F">
              <w:rPr>
                <w:rFonts w:ascii="Times New Roman" w:hAnsi="Times New Roman" w:cs="Times New Roman"/>
                <w:b/>
                <w:bCs/>
                <w:sz w:val="20"/>
                <w:szCs w:val="20"/>
              </w:rPr>
              <w:t>Regulatory References:</w:t>
            </w:r>
          </w:p>
        </w:tc>
        <w:tc>
          <w:tcPr>
            <w:tcW w:w="8280" w:type="dxa"/>
            <w:tcBorders>
              <w:top w:val="nil"/>
              <w:left w:val="nil"/>
              <w:bottom w:val="nil"/>
              <w:right w:val="nil"/>
            </w:tcBorders>
            <w:shd w:val="clear" w:color="FFFFFF" w:fill="FFFFFF"/>
            <w:vAlign w:val="center"/>
          </w:tcPr>
          <w:p w:rsidR="00054F6F" w:rsidRPr="00054F6F" w:rsidRDefault="00054F6F" w:rsidP="00054F6F">
            <w:pPr>
              <w:widowControl w:val="0"/>
              <w:autoSpaceDE w:val="0"/>
              <w:autoSpaceDN w:val="0"/>
              <w:adjustRightInd w:val="0"/>
              <w:spacing w:before="100" w:after="100"/>
              <w:rPr>
                <w:rFonts w:ascii="Times New Roman" w:hAnsi="Times New Roman" w:cs="Times New Roman"/>
                <w:sz w:val="20"/>
                <w:szCs w:val="20"/>
              </w:rPr>
            </w:pPr>
          </w:p>
        </w:tc>
      </w:tr>
    </w:tbl>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b/>
          <w:bCs/>
          <w:sz w:val="20"/>
          <w:szCs w:val="20"/>
        </w:rPr>
        <w:t>Related Policies/Procedures:</w:t>
      </w:r>
      <w:r w:rsidRPr="00054F6F">
        <w:rPr>
          <w:rFonts w:ascii="Times New Roman" w:hAnsi="Times New Roman" w:cs="Times New Roman"/>
          <w:b/>
          <w:bCs/>
          <w:color w:val="000080"/>
          <w:sz w:val="20"/>
          <w:szCs w:val="20"/>
        </w:rPr>
        <w:t xml:space="preserve"> </w:t>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u w:val="single"/>
        </w:rPr>
        <w:t>Approved By</w:t>
      </w:r>
      <w:r w:rsidRPr="00054F6F">
        <w:rPr>
          <w:rFonts w:ascii="Times New Roman" w:hAnsi="Times New Roman" w:cs="Times New Roman"/>
          <w:sz w:val="20"/>
          <w:szCs w:val="20"/>
        </w:rPr>
        <w:br/>
      </w:r>
      <w:r w:rsidRPr="00054F6F">
        <w:rPr>
          <w:rFonts w:ascii="Times New Roman" w:hAnsi="Times New Roman" w:cs="Times New Roman"/>
          <w:b/>
          <w:bCs/>
          <w:sz w:val="20"/>
          <w:szCs w:val="20"/>
        </w:rPr>
        <w:t>Transplant Leadership Group</w:t>
      </w:r>
      <w:r w:rsidRPr="00054F6F">
        <w:rPr>
          <w:rFonts w:ascii="Times New Roman" w:hAnsi="Times New Roman" w:cs="Times New Roman"/>
          <w:color w:val="800000"/>
          <w:sz w:val="20"/>
          <w:szCs w:val="20"/>
        </w:rPr>
        <w:t xml:space="preserve"> </w:t>
      </w:r>
      <w:r w:rsidRPr="00054F6F">
        <w:rPr>
          <w:rFonts w:ascii="Times New Roman" w:hAnsi="Times New Roman" w:cs="Times New Roman"/>
          <w:sz w:val="20"/>
          <w:szCs w:val="20"/>
        </w:rPr>
        <w:br/>
      </w:r>
      <w:r w:rsidRPr="00054F6F">
        <w:rPr>
          <w:rFonts w:ascii="Times New Roman" w:hAnsi="Times New Roman" w:cs="Times New Roman"/>
          <w:sz w:val="20"/>
          <w:szCs w:val="20"/>
        </w:rPr>
        <w:br/>
      </w:r>
      <w:r w:rsidRPr="00054F6F">
        <w:rPr>
          <w:rFonts w:ascii="Times New Roman" w:hAnsi="Times New Roman" w:cs="Times New Roman"/>
          <w:b/>
          <w:bCs/>
          <w:sz w:val="20"/>
          <w:szCs w:val="20"/>
        </w:rPr>
        <w:t xml:space="preserve">Key Words For Search: </w:t>
      </w:r>
      <w:r w:rsidRPr="00054F6F">
        <w:rPr>
          <w:rFonts w:ascii="Times New Roman" w:hAnsi="Times New Roman" w:cs="Times New Roman"/>
          <w:sz w:val="20"/>
          <w:szCs w:val="20"/>
        </w:rPr>
        <w:t>pre liver, liver transplant, selection</w:t>
      </w:r>
    </w:p>
    <w:p w:rsidR="00054F6F" w:rsidRPr="00054F6F" w:rsidRDefault="00054F6F" w:rsidP="00054F6F">
      <w:pPr>
        <w:widowControl w:val="0"/>
        <w:autoSpaceDE w:val="0"/>
        <w:autoSpaceDN w:val="0"/>
        <w:adjustRightInd w:val="0"/>
        <w:spacing w:before="100" w:after="100"/>
        <w:ind w:left="-360"/>
        <w:rPr>
          <w:rFonts w:ascii="Times New Roman" w:hAnsi="Times New Roman" w:cs="Times New Roman"/>
          <w:sz w:val="20"/>
          <w:szCs w:val="20"/>
        </w:rPr>
      </w:pPr>
      <w:r w:rsidRPr="00054F6F">
        <w:rPr>
          <w:rFonts w:ascii="Times New Roman" w:hAnsi="Times New Roman" w:cs="Times New Roman"/>
          <w:sz w:val="20"/>
          <w:szCs w:val="20"/>
        </w:rPr>
        <w:br/>
      </w:r>
    </w:p>
    <w:p w:rsidR="00054F6F" w:rsidRPr="00054F6F" w:rsidRDefault="00054F6F" w:rsidP="00054F6F">
      <w:pPr>
        <w:widowControl w:val="0"/>
        <w:pBdr>
          <w:top w:val="double" w:sz="2" w:space="0" w:color="000000"/>
        </w:pBdr>
        <w:autoSpaceDE w:val="0"/>
        <w:autoSpaceDN w:val="0"/>
        <w:adjustRightInd w:val="0"/>
        <w:spacing w:before="100" w:after="100"/>
        <w:ind w:left="-360"/>
        <w:jc w:val="center"/>
        <w:rPr>
          <w:rFonts w:ascii="Arial" w:hAnsi="Arial" w:cs="Arial"/>
          <w:vanish/>
          <w:sz w:val="20"/>
          <w:szCs w:val="20"/>
        </w:rPr>
      </w:pPr>
      <w:r w:rsidRPr="00054F6F">
        <w:rPr>
          <w:rFonts w:ascii="Arial" w:hAnsi="Arial" w:cs="Arial"/>
          <w:vanish/>
          <w:sz w:val="20"/>
          <w:szCs w:val="20"/>
        </w:rPr>
        <w:t>Bottom of Form 1</w:t>
      </w:r>
    </w:p>
    <w:p w:rsidR="00A51126" w:rsidRPr="00054F6F" w:rsidRDefault="00A51126">
      <w:pPr>
        <w:rPr>
          <w:sz w:val="20"/>
          <w:szCs w:val="20"/>
        </w:rPr>
      </w:pPr>
    </w:p>
    <w:sectPr w:rsidR="00A51126" w:rsidRPr="00054F6F" w:rsidSect="001D05B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hruti">
    <w:altName w:val="Cambria"/>
    <w:panose1 w:val="00000000000000000000"/>
    <w:charset w:val="01"/>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6F"/>
    <w:rsid w:val="00054F6F"/>
    <w:rsid w:val="0005600E"/>
    <w:rsid w:val="00A5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8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Normal"/>
    <w:uiPriority w:val="99"/>
    <w:rsid w:val="00054F6F"/>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rsid w:val="00054F6F"/>
    <w:rPr>
      <w:color w:val="0000FF"/>
      <w:u w:val="single"/>
    </w:rPr>
  </w:style>
  <w:style w:type="paragraph" w:styleId="z-BottomofForm">
    <w:name w:val="HTML Bottom of Form"/>
    <w:basedOn w:val="Normal"/>
    <w:next w:val="Normal"/>
    <w:link w:val="z-BottomofFormChar"/>
    <w:hidden/>
    <w:uiPriority w:val="99"/>
    <w:rsid w:val="00054F6F"/>
    <w:pPr>
      <w:widowControl w:val="0"/>
      <w:pBdr>
        <w:top w:val="double" w:sz="2" w:space="0" w:color="000000"/>
      </w:pBdr>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54F6F"/>
    <w:rPr>
      <w:rFonts w:ascii="Arial" w:hAnsi="Arial" w:cs="Arial"/>
      <w:vanish/>
      <w:sz w:val="16"/>
      <w:szCs w:val="16"/>
    </w:rPr>
  </w:style>
  <w:style w:type="paragraph" w:styleId="z-TopofForm">
    <w:name w:val="HTML Top of Form"/>
    <w:basedOn w:val="Normal"/>
    <w:next w:val="Normal"/>
    <w:link w:val="z-TopofFormChar"/>
    <w:hidden/>
    <w:uiPriority w:val="99"/>
    <w:rsid w:val="00054F6F"/>
    <w:pPr>
      <w:widowControl w:val="0"/>
      <w:pBdr>
        <w:bottom w:val="double" w:sz="2" w:space="0" w:color="000000"/>
      </w:pBdr>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54F6F"/>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Normal"/>
    <w:uiPriority w:val="99"/>
    <w:rsid w:val="00054F6F"/>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rsid w:val="00054F6F"/>
    <w:rPr>
      <w:color w:val="0000FF"/>
      <w:u w:val="single"/>
    </w:rPr>
  </w:style>
  <w:style w:type="paragraph" w:styleId="z-BottomofForm">
    <w:name w:val="HTML Bottom of Form"/>
    <w:basedOn w:val="Normal"/>
    <w:next w:val="Normal"/>
    <w:link w:val="z-BottomofFormChar"/>
    <w:hidden/>
    <w:uiPriority w:val="99"/>
    <w:rsid w:val="00054F6F"/>
    <w:pPr>
      <w:widowControl w:val="0"/>
      <w:pBdr>
        <w:top w:val="double" w:sz="2" w:space="0" w:color="000000"/>
      </w:pBdr>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54F6F"/>
    <w:rPr>
      <w:rFonts w:ascii="Arial" w:hAnsi="Arial" w:cs="Arial"/>
      <w:vanish/>
      <w:sz w:val="16"/>
      <w:szCs w:val="16"/>
    </w:rPr>
  </w:style>
  <w:style w:type="paragraph" w:styleId="z-TopofForm">
    <w:name w:val="HTML Top of Form"/>
    <w:basedOn w:val="Normal"/>
    <w:next w:val="Normal"/>
    <w:link w:val="z-TopofFormChar"/>
    <w:hidden/>
    <w:uiPriority w:val="99"/>
    <w:rsid w:val="00054F6F"/>
    <w:pPr>
      <w:widowControl w:val="0"/>
      <w:pBdr>
        <w:bottom w:val="double" w:sz="2" w:space="0" w:color="000000"/>
      </w:pBdr>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54F6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5190</Words>
  <Characters>29586</Characters>
  <Application>Microsoft Macintosh Word</Application>
  <DocSecurity>0</DocSecurity>
  <Lines>246</Lines>
  <Paragraphs>69</Paragraphs>
  <ScaleCrop>false</ScaleCrop>
  <Company/>
  <LinksUpToDate>false</LinksUpToDate>
  <CharactersWithSpaces>34707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2015-08-05T20:32:00Z</dcterms:created>
  <dcterms:modified xsi:type="dcterms:W3CDTF">2015-08-05T20:42:00Z</dcterms:modified>
</cp:coreProperties>
</file>