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EC97"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Policy: Post Transplant: Hepatitis B Prophylaxis in Liver Transplant Recipients Given Grafts from HBV POSTIVE DONORS</w:t>
      </w:r>
      <w:r w:rsidRPr="001013EA">
        <w:rPr>
          <w:rFonts w:ascii="Times New Roman" w:hAnsi="Times New Roman" w:cs="Times New Roman"/>
        </w:rPr>
        <w:br/>
      </w:r>
      <w:r w:rsidRPr="001013EA">
        <w:rPr>
          <w:rFonts w:ascii="Times New Roman" w:hAnsi="Times New Roman" w:cs="Times New Roman"/>
        </w:rPr>
        <w:br/>
      </w:r>
      <w:r w:rsidRPr="001013EA">
        <w:rPr>
          <w:rFonts w:ascii="Times New Roman" w:hAnsi="Times New Roman" w:cs="Times New Roman"/>
          <w:b/>
          <w:bCs/>
        </w:rPr>
        <w:t>Statement: Policy Statement</w:t>
      </w:r>
      <w:r w:rsidRPr="001013EA">
        <w:rPr>
          <w:rFonts w:ascii="Times New Roman" w:hAnsi="Times New Roman" w:cs="Times New Roman"/>
        </w:rPr>
        <w:t>: The Emory Transpl</w:t>
      </w:r>
      <w:bookmarkStart w:id="0" w:name="_GoBack"/>
      <w:bookmarkEnd w:id="0"/>
      <w:r w:rsidRPr="001013EA">
        <w:rPr>
          <w:rFonts w:ascii="Times New Roman" w:hAnsi="Times New Roman" w:cs="Times New Roman"/>
        </w:rPr>
        <w:t>ant Center will comply with all applicable federal, state, and local laws, regulations, and policies regarding the management of prescribing medications and refills. </w:t>
      </w:r>
    </w:p>
    <w:p w14:paraId="484C1A4C"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Basis</w:t>
      </w:r>
      <w:r w:rsidRPr="001013EA">
        <w:rPr>
          <w:rFonts w:ascii="Times New Roman" w:hAnsi="Times New Roman" w:cs="Times New Roman"/>
        </w:rPr>
        <w:t>: This policy is necessary for the protection of patients, physicians, and staff. </w:t>
      </w:r>
    </w:p>
    <w:p w14:paraId="2A99AD5A"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Administrative Responsibility</w:t>
      </w:r>
      <w:r w:rsidRPr="001013EA">
        <w:rPr>
          <w:rFonts w:ascii="Times New Roman" w:hAnsi="Times New Roman" w:cs="Times New Roman"/>
        </w:rPr>
        <w:t>: Section heads, physicians, practitioners, and staff are responsible for compliance with this policy: </w:t>
      </w:r>
    </w:p>
    <w:p w14:paraId="649C2412"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br/>
      </w:r>
      <w:r w:rsidRPr="001013EA">
        <w:rPr>
          <w:rFonts w:ascii="Times New Roman" w:hAnsi="Times New Roman" w:cs="Times New Roman"/>
          <w:b/>
          <w:bCs/>
        </w:rPr>
        <w:t>Scope/Procedure:</w:t>
      </w:r>
    </w:p>
    <w:p w14:paraId="5520A03A"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br/>
      </w:r>
      <w:r w:rsidRPr="001013EA">
        <w:rPr>
          <w:rFonts w:ascii="Times New Roman" w:hAnsi="Times New Roman" w:cs="Times New Roman"/>
          <w:b/>
          <w:bCs/>
        </w:rPr>
        <w:t xml:space="preserve">Hepatitis B Prophylaxis Protocol in </w:t>
      </w:r>
      <w:r w:rsidRPr="001013EA">
        <w:rPr>
          <w:rFonts w:ascii="Times New Roman" w:hAnsi="Times New Roman" w:cs="Times New Roman"/>
          <w:b/>
          <w:bCs/>
          <w:u w:val="single"/>
        </w:rPr>
        <w:t>Liver</w:t>
      </w:r>
      <w:r w:rsidRPr="001013EA">
        <w:rPr>
          <w:rFonts w:ascii="Times New Roman" w:hAnsi="Times New Roman" w:cs="Times New Roman"/>
          <w:b/>
          <w:bCs/>
        </w:rPr>
        <w:t xml:space="preserve"> Transplant Recipients of Hepatitis B Core Antibody (</w:t>
      </w:r>
      <w:proofErr w:type="spellStart"/>
      <w:r w:rsidRPr="001013EA">
        <w:rPr>
          <w:rFonts w:ascii="Times New Roman" w:hAnsi="Times New Roman" w:cs="Times New Roman"/>
          <w:b/>
          <w:bCs/>
        </w:rPr>
        <w:t>HBcAb</w:t>
      </w:r>
      <w:proofErr w:type="spellEnd"/>
      <w:r w:rsidRPr="001013EA">
        <w:rPr>
          <w:rFonts w:ascii="Times New Roman" w:hAnsi="Times New Roman" w:cs="Times New Roman"/>
          <w:b/>
          <w:bCs/>
        </w:rPr>
        <w:t xml:space="preserve">)-Positive </w:t>
      </w:r>
      <w:r w:rsidRPr="001013EA">
        <w:rPr>
          <w:rFonts w:ascii="Times New Roman" w:hAnsi="Times New Roman" w:cs="Times New Roman"/>
          <w:b/>
          <w:bCs/>
          <w:u w:val="single"/>
        </w:rPr>
        <w:t>Donors</w:t>
      </w:r>
      <w:r w:rsidRPr="001013EA">
        <w:rPr>
          <w:rFonts w:ascii="Times New Roman" w:hAnsi="Times New Roman" w:cs="Times New Roman"/>
          <w:b/>
          <w:bCs/>
        </w:rPr>
        <w:t xml:space="preserve">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-negative)</w:t>
      </w:r>
      <w:r w:rsidRPr="001013EA">
        <w:rPr>
          <w:rFonts w:ascii="Times New Roman" w:hAnsi="Times New Roman" w:cs="Times New Roman"/>
        </w:rPr>
        <w:t> </w:t>
      </w:r>
    </w:p>
    <w:p w14:paraId="5FAFBB2B"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br/>
      </w:r>
      <w:r w:rsidRPr="001013EA">
        <w:rPr>
          <w:rFonts w:ascii="Times New Roman" w:hAnsi="Times New Roman" w:cs="Times New Roman"/>
          <w:b/>
          <w:bCs/>
        </w:rPr>
        <w:t>Background</w:t>
      </w:r>
      <w:r w:rsidRPr="001013EA">
        <w:rPr>
          <w:rFonts w:ascii="Times New Roman" w:hAnsi="Times New Roman" w:cs="Times New Roman"/>
        </w:rPr>
        <w:t xml:space="preserve">: Use of </w:t>
      </w:r>
      <w:proofErr w:type="spellStart"/>
      <w:r w:rsidRPr="001013EA">
        <w:rPr>
          <w:rFonts w:ascii="Times New Roman" w:hAnsi="Times New Roman" w:cs="Times New Roman"/>
        </w:rPr>
        <w:t>HBcAb</w:t>
      </w:r>
      <w:proofErr w:type="spellEnd"/>
      <w:r w:rsidRPr="001013EA">
        <w:rPr>
          <w:rFonts w:ascii="Times New Roman" w:hAnsi="Times New Roman" w:cs="Times New Roman"/>
        </w:rPr>
        <w:t xml:space="preserve"> liver grafts has helped to expand to donor organ pool. Reactivation or recurrence of Hepatitis B virus following </w:t>
      </w:r>
      <w:proofErr w:type="spellStart"/>
      <w:r w:rsidRPr="001013EA">
        <w:rPr>
          <w:rFonts w:ascii="Times New Roman" w:hAnsi="Times New Roman" w:cs="Times New Roman"/>
        </w:rPr>
        <w:t>orthotopic</w:t>
      </w:r>
      <w:proofErr w:type="spellEnd"/>
      <w:r w:rsidRPr="001013EA">
        <w:rPr>
          <w:rFonts w:ascii="Times New Roman" w:hAnsi="Times New Roman" w:cs="Times New Roman"/>
        </w:rPr>
        <w:t xml:space="preserve"> liver transplantation (OLT) of hepatitis B core antibody (</w:t>
      </w:r>
      <w:proofErr w:type="spellStart"/>
      <w:r w:rsidRPr="001013EA">
        <w:rPr>
          <w:rFonts w:ascii="Times New Roman" w:hAnsi="Times New Roman" w:cs="Times New Roman"/>
        </w:rPr>
        <w:t>HBcAb</w:t>
      </w:r>
      <w:proofErr w:type="spellEnd"/>
      <w:r w:rsidRPr="001013EA">
        <w:rPr>
          <w:rFonts w:ascii="Times New Roman" w:hAnsi="Times New Roman" w:cs="Times New Roman"/>
        </w:rPr>
        <w:t xml:space="preserve">) positive livers historically carried a 50-95% risk of transmitting HBV to the recipients; </w:t>
      </w:r>
      <w:proofErr w:type="gramStart"/>
      <w:r w:rsidRPr="001013EA">
        <w:rPr>
          <w:rFonts w:ascii="Times New Roman" w:hAnsi="Times New Roman" w:cs="Times New Roman"/>
        </w:rPr>
        <w:t>however</w:t>
      </w:r>
      <w:proofErr w:type="gramEnd"/>
      <w:r w:rsidRPr="001013EA">
        <w:rPr>
          <w:rFonts w:ascii="Times New Roman" w:hAnsi="Times New Roman" w:cs="Times New Roman"/>
        </w:rPr>
        <w:t xml:space="preserve"> the use of combination prophylaxis consisting of hepatitis B immune globulin (HBIG) and a </w:t>
      </w:r>
      <w:proofErr w:type="spellStart"/>
      <w:r w:rsidRPr="001013EA">
        <w:rPr>
          <w:rFonts w:ascii="Times New Roman" w:hAnsi="Times New Roman" w:cs="Times New Roman"/>
        </w:rPr>
        <w:t>nucles</w:t>
      </w:r>
      <w:proofErr w:type="spellEnd"/>
      <w:r w:rsidRPr="001013EA">
        <w:rPr>
          <w:rFonts w:ascii="Times New Roman" w:hAnsi="Times New Roman" w:cs="Times New Roman"/>
        </w:rPr>
        <w:t xml:space="preserve">(t)ide analog has markedly decreased recurrence rates and improved graft and patient survival rates after transplantation. With the introduction of nucleoside with much improved resistance profiles, recent data suggest that strategies with less dependence on HBIG and the indefinite use of </w:t>
      </w:r>
      <w:proofErr w:type="spellStart"/>
      <w:r w:rsidRPr="001013EA">
        <w:rPr>
          <w:rFonts w:ascii="Times New Roman" w:hAnsi="Times New Roman" w:cs="Times New Roman"/>
        </w:rPr>
        <w:t>entecavir</w:t>
      </w:r>
      <w:proofErr w:type="spellEnd"/>
      <w:r w:rsidRPr="001013EA">
        <w:rPr>
          <w:rFonts w:ascii="Times New Roman" w:hAnsi="Times New Roman" w:cs="Times New Roman"/>
        </w:rPr>
        <w:t xml:space="preserve"> coupled with periodic lab surveillance and high-dose HBV vaccinations are effective. </w:t>
      </w:r>
    </w:p>
    <w:p w14:paraId="73AC4240"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 xml:space="preserve">Due to a significantly higher risk of transmitting HBV to the recipient, </w:t>
      </w:r>
      <w:r w:rsidRPr="001013EA">
        <w:rPr>
          <w:rFonts w:ascii="Times New Roman" w:hAnsi="Times New Roman" w:cs="Times New Roman"/>
          <w:b/>
          <w:bCs/>
        </w:rPr>
        <w:t xml:space="preserve">transplantation of grafts from donors that are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 xml:space="preserve">-positive into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 xml:space="preserve">-negative recipients is contraindicated. </w:t>
      </w:r>
      <w:r w:rsidRPr="001013EA">
        <w:rPr>
          <w:rFonts w:ascii="Times New Roman" w:hAnsi="Times New Roman" w:cs="Times New Roman"/>
        </w:rPr>
        <w:t xml:space="preserve">Grafts from patients that are </w:t>
      </w:r>
      <w:proofErr w:type="spellStart"/>
      <w:r w:rsidRPr="001013EA">
        <w:rPr>
          <w:rFonts w:ascii="Times New Roman" w:hAnsi="Times New Roman" w:cs="Times New Roman"/>
        </w:rPr>
        <w:t>HBsAg</w:t>
      </w:r>
      <w:proofErr w:type="spellEnd"/>
      <w:r w:rsidRPr="001013EA">
        <w:rPr>
          <w:rFonts w:ascii="Times New Roman" w:hAnsi="Times New Roman" w:cs="Times New Roman"/>
        </w:rPr>
        <w:t xml:space="preserve"> positive and </w:t>
      </w:r>
      <w:proofErr w:type="spellStart"/>
      <w:r w:rsidRPr="001013EA">
        <w:rPr>
          <w:rFonts w:ascii="Times New Roman" w:hAnsi="Times New Roman" w:cs="Times New Roman"/>
        </w:rPr>
        <w:t>HBcAb</w:t>
      </w:r>
      <w:proofErr w:type="spellEnd"/>
      <w:r w:rsidRPr="001013EA">
        <w:rPr>
          <w:rFonts w:ascii="Times New Roman" w:hAnsi="Times New Roman" w:cs="Times New Roman"/>
        </w:rPr>
        <w:t xml:space="preserve"> positive or negative may be transplanted into recipients that are </w:t>
      </w:r>
      <w:proofErr w:type="spellStart"/>
      <w:r w:rsidRPr="001013EA">
        <w:rPr>
          <w:rFonts w:ascii="Times New Roman" w:hAnsi="Times New Roman" w:cs="Times New Roman"/>
        </w:rPr>
        <w:t>HBsAg</w:t>
      </w:r>
      <w:proofErr w:type="spellEnd"/>
      <w:r w:rsidRPr="001013EA">
        <w:rPr>
          <w:rFonts w:ascii="Times New Roman" w:hAnsi="Times New Roman" w:cs="Times New Roman"/>
        </w:rPr>
        <w:t xml:space="preserve">-positive (refer to the </w:t>
      </w:r>
      <w:proofErr w:type="spellStart"/>
      <w:r w:rsidRPr="001013EA">
        <w:rPr>
          <w:rFonts w:ascii="Times New Roman" w:hAnsi="Times New Roman" w:cs="Times New Roman"/>
        </w:rPr>
        <w:t>post transplant</w:t>
      </w:r>
      <w:proofErr w:type="spellEnd"/>
      <w:r w:rsidRPr="001013EA">
        <w:rPr>
          <w:rFonts w:ascii="Times New Roman" w:hAnsi="Times New Roman" w:cs="Times New Roman"/>
        </w:rPr>
        <w:t xml:space="preserve"> hepatitis B prophylaxis in HBV positive recipients protocol)</w:t>
      </w:r>
    </w:p>
    <w:p w14:paraId="32768517"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Purpose</w:t>
      </w:r>
      <w:r w:rsidRPr="001013EA">
        <w:rPr>
          <w:rFonts w:ascii="Times New Roman" w:hAnsi="Times New Roman" w:cs="Times New Roman"/>
        </w:rPr>
        <w:t xml:space="preserve">: To prevent hepatitis B virus recurrence/reactivation in </w:t>
      </w:r>
      <w:proofErr w:type="spellStart"/>
      <w:r w:rsidRPr="001013EA">
        <w:rPr>
          <w:rFonts w:ascii="Times New Roman" w:hAnsi="Times New Roman" w:cs="Times New Roman"/>
        </w:rPr>
        <w:t>HBcAb</w:t>
      </w:r>
      <w:proofErr w:type="spellEnd"/>
      <w:r w:rsidRPr="001013EA">
        <w:rPr>
          <w:rFonts w:ascii="Times New Roman" w:hAnsi="Times New Roman" w:cs="Times New Roman"/>
        </w:rPr>
        <w:t xml:space="preserve"> positive donor-grafts.</w:t>
      </w:r>
      <w:r w:rsidRPr="001013EA">
        <w:rPr>
          <w:rFonts w:ascii="Times New Roman" w:hAnsi="Times New Roman" w:cs="Times New Roman"/>
          <w:b/>
          <w:bCs/>
        </w:rPr>
        <w:t> </w:t>
      </w:r>
    </w:p>
    <w:p w14:paraId="07DC964E"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Pre-Liver Transplant: </w:t>
      </w:r>
      <w:r w:rsidRPr="001013EA">
        <w:rPr>
          <w:rFonts w:ascii="Times New Roman" w:hAnsi="Times New Roman" w:cs="Times New Roman"/>
        </w:rPr>
        <w:t xml:space="preserve">Check hepatitis B </w:t>
      </w:r>
      <w:proofErr w:type="gramStart"/>
      <w:r w:rsidRPr="001013EA">
        <w:rPr>
          <w:rFonts w:ascii="Times New Roman" w:hAnsi="Times New Roman" w:cs="Times New Roman"/>
        </w:rPr>
        <w:t>surface</w:t>
      </w:r>
      <w:proofErr w:type="gramEnd"/>
      <w:r w:rsidRPr="001013EA">
        <w:rPr>
          <w:rFonts w:ascii="Times New Roman" w:hAnsi="Times New Roman" w:cs="Times New Roman"/>
        </w:rPr>
        <w:t xml:space="preserve"> Antigen (</w:t>
      </w:r>
      <w:proofErr w:type="spellStart"/>
      <w:r w:rsidRPr="001013EA">
        <w:rPr>
          <w:rFonts w:ascii="Times New Roman" w:hAnsi="Times New Roman" w:cs="Times New Roman"/>
        </w:rPr>
        <w:t>HBsAg</w:t>
      </w:r>
      <w:proofErr w:type="spellEnd"/>
      <w:r w:rsidRPr="001013EA">
        <w:rPr>
          <w:rFonts w:ascii="Times New Roman" w:hAnsi="Times New Roman" w:cs="Times New Roman"/>
        </w:rPr>
        <w:t>), hepatitis B surface antibody (</w:t>
      </w:r>
      <w:proofErr w:type="spellStart"/>
      <w:r w:rsidRPr="001013EA">
        <w:rPr>
          <w:rFonts w:ascii="Times New Roman" w:hAnsi="Times New Roman" w:cs="Times New Roman"/>
        </w:rPr>
        <w:t>HBsAb</w:t>
      </w:r>
      <w:proofErr w:type="spellEnd"/>
      <w:r w:rsidRPr="001013EA">
        <w:rPr>
          <w:rFonts w:ascii="Times New Roman" w:hAnsi="Times New Roman" w:cs="Times New Roman"/>
        </w:rPr>
        <w:t>), and hepatitis B core antibody (</w:t>
      </w:r>
      <w:proofErr w:type="spellStart"/>
      <w:r w:rsidRPr="001013EA">
        <w:rPr>
          <w:rFonts w:ascii="Times New Roman" w:hAnsi="Times New Roman" w:cs="Times New Roman"/>
        </w:rPr>
        <w:t>HBcAb</w:t>
      </w:r>
      <w:proofErr w:type="spellEnd"/>
      <w:r w:rsidRPr="001013EA">
        <w:rPr>
          <w:rFonts w:ascii="Times New Roman" w:hAnsi="Times New Roman" w:cs="Times New Roman"/>
        </w:rPr>
        <w:t xml:space="preserve">) immediately prior to transplant. Mid-level practitioner or physician must order or cosign when placing other pre-operative orders. Attempt at vaccination of all pre-transplant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negative patients should be considered. </w:t>
      </w:r>
    </w:p>
    <w:p w14:paraId="347EE4BC"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Post-Liver Transplant (donor </w:t>
      </w:r>
      <w:proofErr w:type="spellStart"/>
      <w:r w:rsidRPr="001013EA">
        <w:rPr>
          <w:rFonts w:ascii="Times New Roman" w:hAnsi="Times New Roman" w:cs="Times New Roman"/>
          <w:b/>
          <w:bCs/>
        </w:rPr>
        <w:t>HBcAb</w:t>
      </w:r>
      <w:proofErr w:type="spellEnd"/>
      <w:r w:rsidRPr="001013EA">
        <w:rPr>
          <w:rFonts w:ascii="Times New Roman" w:hAnsi="Times New Roman" w:cs="Times New Roman"/>
          <w:b/>
          <w:bCs/>
        </w:rPr>
        <w:t xml:space="preserve">-positive,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-negative): </w:t>
      </w:r>
    </w:p>
    <w:p w14:paraId="0319D532"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If recipient is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 xml:space="preserve">-negative and </w:t>
      </w:r>
      <w:proofErr w:type="spellStart"/>
      <w:r w:rsidRPr="001013EA">
        <w:rPr>
          <w:rFonts w:ascii="Times New Roman" w:hAnsi="Times New Roman" w:cs="Times New Roman"/>
          <w:b/>
          <w:bCs/>
        </w:rPr>
        <w:t>HBsAb</w:t>
      </w:r>
      <w:proofErr w:type="spellEnd"/>
      <w:r w:rsidRPr="001013EA">
        <w:rPr>
          <w:rFonts w:ascii="Times New Roman" w:hAnsi="Times New Roman" w:cs="Times New Roman"/>
          <w:b/>
          <w:bCs/>
        </w:rPr>
        <w:t xml:space="preserve">-negative (irrespective of </w:t>
      </w:r>
      <w:proofErr w:type="spellStart"/>
      <w:r w:rsidRPr="001013EA">
        <w:rPr>
          <w:rFonts w:ascii="Times New Roman" w:hAnsi="Times New Roman" w:cs="Times New Roman"/>
          <w:b/>
          <w:bCs/>
        </w:rPr>
        <w:t>HBcAb</w:t>
      </w:r>
      <w:proofErr w:type="spellEnd"/>
      <w:r w:rsidRPr="001013EA">
        <w:rPr>
          <w:rFonts w:ascii="Times New Roman" w:hAnsi="Times New Roman" w:cs="Times New Roman"/>
          <w:b/>
          <w:bCs/>
        </w:rPr>
        <w:t xml:space="preserve"> status), patient is considered to be at relatively high-risk of reactivation. </w:t>
      </w:r>
      <w:r w:rsidRPr="001013EA">
        <w:rPr>
          <w:rFonts w:ascii="Times New Roman" w:hAnsi="Times New Roman" w:cs="Times New Roman"/>
        </w:rPr>
        <w:t>No HBIG is necessary.</w:t>
      </w:r>
      <w:r w:rsidRPr="001013EA">
        <w:rPr>
          <w:rFonts w:ascii="Times New Roman" w:hAnsi="Times New Roman" w:cs="Times New Roman"/>
          <w:b/>
          <w:bCs/>
        </w:rPr>
        <w:t xml:space="preserve"> </w:t>
      </w:r>
      <w:r w:rsidRPr="001013EA">
        <w:rPr>
          <w:rFonts w:ascii="Times New Roman" w:hAnsi="Times New Roman" w:cs="Times New Roman"/>
        </w:rPr>
        <w:t xml:space="preserve">Patient is to receive indefinite oral antiviral treatment with </w:t>
      </w:r>
      <w:proofErr w:type="spellStart"/>
      <w:r w:rsidRPr="001013EA">
        <w:rPr>
          <w:rFonts w:ascii="Times New Roman" w:hAnsi="Times New Roman" w:cs="Times New Roman"/>
        </w:rPr>
        <w:t>entecavir</w:t>
      </w:r>
      <w:proofErr w:type="spellEnd"/>
      <w:r w:rsidRPr="001013EA">
        <w:rPr>
          <w:rFonts w:ascii="Times New Roman" w:hAnsi="Times New Roman" w:cs="Times New Roman"/>
        </w:rPr>
        <w:t xml:space="preserve"> 0.5 mg daily (adjusted per renal function). </w:t>
      </w:r>
      <w:proofErr w:type="spellStart"/>
      <w:r w:rsidRPr="001013EA">
        <w:rPr>
          <w:rFonts w:ascii="Times New Roman" w:hAnsi="Times New Roman" w:cs="Times New Roman"/>
        </w:rPr>
        <w:t>Tenofovir</w:t>
      </w:r>
      <w:proofErr w:type="spellEnd"/>
      <w:r w:rsidRPr="001013EA">
        <w:rPr>
          <w:rFonts w:ascii="Times New Roman" w:hAnsi="Times New Roman" w:cs="Times New Roman"/>
        </w:rPr>
        <w:t xml:space="preserve"> 300mg daily (adjusted per renal function) can be another option. Attempt at vaccination should be done 1 year after transplant. The high-dose vaccine (40 mcg) should be administered at 0, 1, and 6 months. The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should be then checked over 1 month after last dose. If the patient has successful </w:t>
      </w:r>
      <w:proofErr w:type="spellStart"/>
      <w:r w:rsidRPr="001013EA">
        <w:rPr>
          <w:rFonts w:ascii="Times New Roman" w:hAnsi="Times New Roman" w:cs="Times New Roman"/>
        </w:rPr>
        <w:t>sero</w:t>
      </w:r>
      <w:proofErr w:type="spellEnd"/>
      <w:r w:rsidRPr="001013EA">
        <w:rPr>
          <w:rFonts w:ascii="Times New Roman" w:hAnsi="Times New Roman" w:cs="Times New Roman"/>
        </w:rPr>
        <w:t xml:space="preserve">-conversion of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the oral anti-viral therapy can then be stopped. If the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is negative (unsuccessful vaccination) then oral antiviral therapy should be continued indefinitely. </w:t>
      </w:r>
    </w:p>
    <w:p w14:paraId="11148AED"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If recipient is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 xml:space="preserve">-negative and </w:t>
      </w:r>
      <w:proofErr w:type="spellStart"/>
      <w:r w:rsidRPr="001013EA">
        <w:rPr>
          <w:rFonts w:ascii="Times New Roman" w:hAnsi="Times New Roman" w:cs="Times New Roman"/>
          <w:b/>
          <w:bCs/>
        </w:rPr>
        <w:t>HBsAb</w:t>
      </w:r>
      <w:proofErr w:type="spellEnd"/>
      <w:r w:rsidRPr="001013EA">
        <w:rPr>
          <w:rFonts w:ascii="Times New Roman" w:hAnsi="Times New Roman" w:cs="Times New Roman"/>
          <w:b/>
          <w:bCs/>
        </w:rPr>
        <w:t xml:space="preserve">-positive (irrespective of </w:t>
      </w:r>
      <w:proofErr w:type="spellStart"/>
      <w:r w:rsidRPr="001013EA">
        <w:rPr>
          <w:rFonts w:ascii="Times New Roman" w:hAnsi="Times New Roman" w:cs="Times New Roman"/>
          <w:b/>
          <w:bCs/>
        </w:rPr>
        <w:t>HBcAb</w:t>
      </w:r>
      <w:proofErr w:type="spellEnd"/>
      <w:r w:rsidRPr="001013EA">
        <w:rPr>
          <w:rFonts w:ascii="Times New Roman" w:hAnsi="Times New Roman" w:cs="Times New Roman"/>
          <w:b/>
          <w:bCs/>
        </w:rPr>
        <w:t xml:space="preserve"> status) then patient is considered low-risk</w:t>
      </w:r>
      <w:r w:rsidRPr="001013EA">
        <w:rPr>
          <w:rFonts w:ascii="Times New Roman" w:hAnsi="Times New Roman" w:cs="Times New Roman"/>
        </w:rPr>
        <w:t xml:space="preserve">. </w:t>
      </w:r>
      <w:r w:rsidRPr="001013EA">
        <w:rPr>
          <w:rFonts w:ascii="Times New Roman" w:hAnsi="Times New Roman" w:cs="Times New Roman"/>
          <w:b/>
          <w:bCs/>
        </w:rPr>
        <w:t>No HBIG or oral antiviral therapy is given.</w:t>
      </w:r>
      <w:r w:rsidRPr="001013EA">
        <w:rPr>
          <w:rFonts w:ascii="Times New Roman" w:hAnsi="Times New Roman" w:cs="Times New Roman"/>
        </w:rPr>
        <w:t xml:space="preserve"> </w:t>
      </w:r>
      <w:proofErr w:type="gramStart"/>
      <w:r w:rsidRPr="001013EA">
        <w:rPr>
          <w:rFonts w:ascii="Times New Roman" w:hAnsi="Times New Roman" w:cs="Times New Roman"/>
        </w:rPr>
        <w:t>However</w:t>
      </w:r>
      <w:proofErr w:type="gramEnd"/>
      <w:r w:rsidRPr="001013EA">
        <w:rPr>
          <w:rFonts w:ascii="Times New Roman" w:hAnsi="Times New Roman" w:cs="Times New Roman"/>
        </w:rPr>
        <w:t xml:space="preserve">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w:t>
      </w:r>
      <w:r w:rsidRPr="001013EA">
        <w:rPr>
          <w:rFonts w:ascii="Times New Roman" w:hAnsi="Times New Roman" w:cs="Times New Roman"/>
        </w:rPr>
        <w:lastRenderedPageBreak/>
        <w:t>should be rechecked every six months; if it becomes negative than revaccination should be attempted with high-dose vaccine (as above). If vaccination fails (</w:t>
      </w:r>
      <w:proofErr w:type="spellStart"/>
      <w:r w:rsidRPr="001013EA">
        <w:rPr>
          <w:rFonts w:ascii="Times New Roman" w:hAnsi="Times New Roman" w:cs="Times New Roman"/>
        </w:rPr>
        <w:t>HBsAb</w:t>
      </w:r>
      <w:proofErr w:type="spellEnd"/>
      <w:r w:rsidRPr="001013EA">
        <w:rPr>
          <w:rFonts w:ascii="Times New Roman" w:hAnsi="Times New Roman" w:cs="Times New Roman"/>
        </w:rPr>
        <w:t xml:space="preserve"> is negative) then indefinite antiviral therapy with </w:t>
      </w:r>
      <w:proofErr w:type="spellStart"/>
      <w:r w:rsidRPr="001013EA">
        <w:rPr>
          <w:rFonts w:ascii="Times New Roman" w:hAnsi="Times New Roman" w:cs="Times New Roman"/>
        </w:rPr>
        <w:t>entecavir</w:t>
      </w:r>
      <w:proofErr w:type="spellEnd"/>
      <w:r w:rsidRPr="001013EA">
        <w:rPr>
          <w:rFonts w:ascii="Times New Roman" w:hAnsi="Times New Roman" w:cs="Times New Roman"/>
        </w:rPr>
        <w:t xml:space="preserve"> 0.5 mg is given daily. </w:t>
      </w:r>
    </w:p>
    <w:p w14:paraId="5C225C92"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If recipient is </w:t>
      </w:r>
      <w:proofErr w:type="spellStart"/>
      <w:r w:rsidRPr="001013EA">
        <w:rPr>
          <w:rFonts w:ascii="Times New Roman" w:hAnsi="Times New Roman" w:cs="Times New Roman"/>
          <w:b/>
          <w:bCs/>
        </w:rPr>
        <w:t>HBsAg</w:t>
      </w:r>
      <w:proofErr w:type="spellEnd"/>
      <w:r w:rsidRPr="001013EA">
        <w:rPr>
          <w:rFonts w:ascii="Times New Roman" w:hAnsi="Times New Roman" w:cs="Times New Roman"/>
          <w:b/>
          <w:bCs/>
        </w:rPr>
        <w:t xml:space="preserve">-positive, follow the post-transplant hepatitis B prophylaxis in HBV positive recipients protocol for details on </w:t>
      </w:r>
      <w:proofErr w:type="spellStart"/>
      <w:r w:rsidRPr="001013EA">
        <w:rPr>
          <w:rFonts w:ascii="Times New Roman" w:hAnsi="Times New Roman" w:cs="Times New Roman"/>
          <w:b/>
          <w:bCs/>
        </w:rPr>
        <w:t>peri</w:t>
      </w:r>
      <w:proofErr w:type="spellEnd"/>
      <w:r w:rsidRPr="001013EA">
        <w:rPr>
          <w:rFonts w:ascii="Times New Roman" w:hAnsi="Times New Roman" w:cs="Times New Roman"/>
          <w:b/>
          <w:bCs/>
        </w:rPr>
        <w:t xml:space="preserve">-operative HBIG and oral anti-viral therapy. </w:t>
      </w:r>
      <w:r w:rsidRPr="001013EA">
        <w:rPr>
          <w:rFonts w:ascii="Times New Roman" w:hAnsi="Times New Roman" w:cs="Times New Roman"/>
        </w:rPr>
        <w:t xml:space="preserve">Transplantation of grafts from donors that are </w:t>
      </w:r>
      <w:proofErr w:type="spellStart"/>
      <w:r w:rsidRPr="001013EA">
        <w:rPr>
          <w:rFonts w:ascii="Times New Roman" w:hAnsi="Times New Roman" w:cs="Times New Roman"/>
        </w:rPr>
        <w:t>HBsAg</w:t>
      </w:r>
      <w:proofErr w:type="spellEnd"/>
      <w:r w:rsidRPr="001013EA">
        <w:rPr>
          <w:rFonts w:ascii="Times New Roman" w:hAnsi="Times New Roman" w:cs="Times New Roman"/>
        </w:rPr>
        <w:t xml:space="preserve">-positive into </w:t>
      </w:r>
      <w:proofErr w:type="spellStart"/>
      <w:r w:rsidRPr="001013EA">
        <w:rPr>
          <w:rFonts w:ascii="Times New Roman" w:hAnsi="Times New Roman" w:cs="Times New Roman"/>
        </w:rPr>
        <w:t>HBsAg</w:t>
      </w:r>
      <w:proofErr w:type="spellEnd"/>
      <w:r w:rsidRPr="001013EA">
        <w:rPr>
          <w:rFonts w:ascii="Times New Roman" w:hAnsi="Times New Roman" w:cs="Times New Roman"/>
        </w:rPr>
        <w:t>-negative recipients is contraindicated. </w:t>
      </w:r>
    </w:p>
    <w:p w14:paraId="2D463FE8"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Laboratory Monitoring</w:t>
      </w:r>
      <w:r w:rsidRPr="001013EA">
        <w:rPr>
          <w:rFonts w:ascii="Times New Roman" w:hAnsi="Times New Roman" w:cs="Times New Roman"/>
        </w:rPr>
        <w:t xml:space="preserve"> All labs must be reviewed with a </w:t>
      </w:r>
      <w:proofErr w:type="spellStart"/>
      <w:r w:rsidRPr="001013EA">
        <w:rPr>
          <w:rFonts w:ascii="Times New Roman" w:hAnsi="Times New Roman" w:cs="Times New Roman"/>
        </w:rPr>
        <w:t>hepatologist</w:t>
      </w:r>
      <w:proofErr w:type="spellEnd"/>
      <w:r w:rsidRPr="001013EA">
        <w:rPr>
          <w:rFonts w:ascii="Times New Roman" w:hAnsi="Times New Roman" w:cs="Times New Roman"/>
        </w:rPr>
        <w:t>. All medications and laboratory orders must be cosigned by a physician or licensed mid-level provider. </w:t>
      </w:r>
    </w:p>
    <w:p w14:paraId="7B0E6C36" w14:textId="77777777" w:rsidR="001013EA" w:rsidRPr="001013EA" w:rsidRDefault="001013EA" w:rsidP="001013EA">
      <w:pPr>
        <w:rPr>
          <w:rFonts w:ascii="Times New Roman" w:hAnsi="Times New Roman" w:cs="Times New Roman"/>
        </w:rPr>
      </w:pPr>
      <w:r w:rsidRPr="001013EA">
        <w:rPr>
          <w:rFonts w:ascii="Times New Roman" w:hAnsi="Times New Roman" w:cs="Times New Roman"/>
          <w:b/>
          <w:bCs/>
        </w:rPr>
        <w:t xml:space="preserve">HBV DNA </w:t>
      </w:r>
      <w:proofErr w:type="spellStart"/>
      <w:r w:rsidRPr="001013EA">
        <w:rPr>
          <w:rFonts w:ascii="Times New Roman" w:hAnsi="Times New Roman" w:cs="Times New Roman"/>
          <w:b/>
          <w:bCs/>
        </w:rPr>
        <w:t>Ultraquant</w:t>
      </w:r>
      <w:proofErr w:type="spellEnd"/>
      <w:r w:rsidRPr="001013EA">
        <w:rPr>
          <w:rFonts w:ascii="Times New Roman" w:hAnsi="Times New Roman" w:cs="Times New Roman"/>
          <w:b/>
          <w:bCs/>
        </w:rPr>
        <w:t xml:space="preserve"> PCR</w:t>
      </w:r>
      <w:r w:rsidRPr="001013EA">
        <w:rPr>
          <w:rFonts w:ascii="Times New Roman" w:hAnsi="Times New Roman" w:cs="Times New Roman"/>
        </w:rPr>
        <w:t xml:space="preserve"> and </w:t>
      </w:r>
      <w:r w:rsidRPr="001013EA">
        <w:rPr>
          <w:rFonts w:ascii="Times New Roman" w:hAnsi="Times New Roman" w:cs="Times New Roman"/>
          <w:b/>
          <w:bCs/>
        </w:rPr>
        <w:t xml:space="preserve">Hepatitis B Surface Antigen </w:t>
      </w:r>
      <w:r w:rsidRPr="001013EA">
        <w:rPr>
          <w:rFonts w:ascii="Times New Roman" w:hAnsi="Times New Roman" w:cs="Times New Roman"/>
        </w:rPr>
        <w:t>(</w:t>
      </w:r>
      <w:proofErr w:type="spellStart"/>
      <w:r w:rsidRPr="001013EA">
        <w:rPr>
          <w:rFonts w:ascii="Times New Roman" w:hAnsi="Times New Roman" w:cs="Times New Roman"/>
        </w:rPr>
        <w:t>HBsAg</w:t>
      </w:r>
      <w:proofErr w:type="spellEnd"/>
      <w:r w:rsidRPr="001013EA">
        <w:rPr>
          <w:rFonts w:ascii="Times New Roman" w:hAnsi="Times New Roman" w:cs="Times New Roman"/>
        </w:rPr>
        <w:t>) should both be drawn pre-operatively and then at the following intervals: </w:t>
      </w:r>
    </w:p>
    <w:p w14:paraId="735A5803"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br/>
        <w:t xml:space="preserve">0-12 </w:t>
      </w:r>
      <w:proofErr w:type="gramStart"/>
      <w:r w:rsidRPr="001013EA">
        <w:rPr>
          <w:rFonts w:ascii="Times New Roman" w:hAnsi="Times New Roman" w:cs="Times New Roman"/>
        </w:rPr>
        <w:t>months</w:t>
      </w:r>
      <w:proofErr w:type="gramEnd"/>
      <w:r w:rsidRPr="001013EA">
        <w:rPr>
          <w:rFonts w:ascii="Times New Roman" w:hAnsi="Times New Roman" w:cs="Times New Roman"/>
        </w:rPr>
        <w:t xml:space="preserve"> post-transplant: every 3 months </w:t>
      </w:r>
    </w:p>
    <w:p w14:paraId="6BEF69CB"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 xml:space="preserve">After 1 </w:t>
      </w:r>
      <w:proofErr w:type="gramStart"/>
      <w:r w:rsidRPr="001013EA">
        <w:rPr>
          <w:rFonts w:ascii="Times New Roman" w:hAnsi="Times New Roman" w:cs="Times New Roman"/>
        </w:rPr>
        <w:t>year</w:t>
      </w:r>
      <w:proofErr w:type="gramEnd"/>
      <w:r w:rsidRPr="001013EA">
        <w:rPr>
          <w:rFonts w:ascii="Times New Roman" w:hAnsi="Times New Roman" w:cs="Times New Roman"/>
        </w:rPr>
        <w:t xml:space="preserve"> post-transplant: every 6 months indefinitely</w:t>
      </w:r>
    </w:p>
    <w:p w14:paraId="5ABA7094"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br/>
        <w:t>Approved by Liver Leadership Group</w:t>
      </w:r>
    </w:p>
    <w:p w14:paraId="3D7DC3E5"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__________________________________ </w:t>
      </w:r>
    </w:p>
    <w:p w14:paraId="1CD0F1C6" w14:textId="77777777" w:rsidR="001013EA" w:rsidRPr="001013EA" w:rsidRDefault="001013EA" w:rsidP="001013EA">
      <w:pPr>
        <w:rPr>
          <w:rFonts w:ascii="Times New Roman" w:hAnsi="Times New Roman" w:cs="Times New Roman"/>
        </w:rPr>
      </w:pPr>
      <w:proofErr w:type="spellStart"/>
      <w:r w:rsidRPr="001013EA">
        <w:rPr>
          <w:rFonts w:ascii="Times New Roman" w:hAnsi="Times New Roman" w:cs="Times New Roman"/>
        </w:rPr>
        <w:t>Jospeh</w:t>
      </w:r>
      <w:proofErr w:type="spellEnd"/>
      <w:r w:rsidRPr="001013EA">
        <w:rPr>
          <w:rFonts w:ascii="Times New Roman" w:hAnsi="Times New Roman" w:cs="Times New Roman"/>
        </w:rPr>
        <w:t xml:space="preserve"> </w:t>
      </w:r>
      <w:proofErr w:type="spellStart"/>
      <w:r w:rsidRPr="001013EA">
        <w:rPr>
          <w:rFonts w:ascii="Times New Roman" w:hAnsi="Times New Roman" w:cs="Times New Roman"/>
        </w:rPr>
        <w:t>Magliocca</w:t>
      </w:r>
      <w:proofErr w:type="spellEnd"/>
      <w:r w:rsidRPr="001013EA">
        <w:rPr>
          <w:rFonts w:ascii="Times New Roman" w:hAnsi="Times New Roman" w:cs="Times New Roman"/>
        </w:rPr>
        <w:t>, M.D. </w:t>
      </w:r>
    </w:p>
    <w:p w14:paraId="16D7FAA5"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Chair, Liver Transplant Leadership Group </w:t>
      </w:r>
    </w:p>
    <w:p w14:paraId="76B74AE1"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Director, Liver Transplant Program </w:t>
      </w:r>
    </w:p>
    <w:p w14:paraId="70C089C1"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____________________________________ </w:t>
      </w:r>
    </w:p>
    <w:p w14:paraId="2571A03C"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Ram Subramanian, M.D. </w:t>
      </w:r>
    </w:p>
    <w:p w14:paraId="131CDFA9"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Medical Director, Liver Transplant Program </w:t>
      </w:r>
    </w:p>
    <w:p w14:paraId="55BD2345" w14:textId="77777777" w:rsidR="001013EA" w:rsidRPr="001013EA" w:rsidRDefault="001013EA" w:rsidP="001013EA">
      <w:pPr>
        <w:rPr>
          <w:rFonts w:ascii="Times New Roman" w:hAnsi="Times New Roman" w:cs="Times New Roman"/>
        </w:rPr>
      </w:pPr>
      <w:r w:rsidRPr="001013EA">
        <w:rPr>
          <w:rFonts w:ascii="Times New Roman" w:hAnsi="Times New Roman" w:cs="Times New Roman"/>
        </w:rPr>
        <w:t>Approval Dates: 3/8/13, 6/24/14, 6/16/16 </w:t>
      </w:r>
    </w:p>
    <w:p w14:paraId="53FEF5D7" w14:textId="77777777" w:rsidR="002B035A" w:rsidRPr="001013EA" w:rsidRDefault="002B035A">
      <w:pPr>
        <w:rPr>
          <w:rFonts w:ascii="Times New Roman" w:hAnsi="Times New Roman" w:cs="Times New Roman"/>
        </w:rPr>
      </w:pPr>
    </w:p>
    <w:sectPr w:rsidR="002B035A" w:rsidRPr="001013EA"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EA"/>
    <w:rsid w:val="001013EA"/>
    <w:rsid w:val="001F7A2C"/>
    <w:rsid w:val="002B035A"/>
    <w:rsid w:val="003E4C8F"/>
    <w:rsid w:val="004A1242"/>
    <w:rsid w:val="00662A16"/>
    <w:rsid w:val="0083055B"/>
    <w:rsid w:val="00A91A97"/>
    <w:rsid w:val="00C8720D"/>
    <w:rsid w:val="00F10B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4C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5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Macintosh Word</Application>
  <DocSecurity>0</DocSecurity>
  <Lines>33</Lines>
  <Paragraphs>9</Paragraphs>
  <ScaleCrop>false</ScaleCrop>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2017-01-26T06:12:00Z</dcterms:created>
  <dcterms:modified xsi:type="dcterms:W3CDTF">2017-01-26T06:13:00Z</dcterms:modified>
</cp:coreProperties>
</file>