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1F" w:rsidRPr="00C3711F" w:rsidRDefault="00C3711F" w:rsidP="00C3711F">
      <w:pPr>
        <w:autoSpaceDE w:val="0"/>
        <w:autoSpaceDN w:val="0"/>
        <w:adjustRightInd w:val="0"/>
        <w:spacing w:before="100" w:after="100"/>
        <w:rPr>
          <w:rFonts w:ascii="Times New Roman" w:hAnsi="Times New Roman"/>
          <w:sz w:val="20"/>
          <w:szCs w:val="20"/>
        </w:rPr>
      </w:pPr>
      <w:bookmarkStart w:id="0" w:name="_GoBack"/>
      <w:r w:rsidRPr="00C3711F">
        <w:rPr>
          <w:rFonts w:ascii="Times New Roman" w:hAnsi="Times New Roman"/>
          <w:b/>
          <w:bCs/>
          <w:sz w:val="20"/>
          <w:szCs w:val="20"/>
        </w:rPr>
        <w:t xml:space="preserve">Policy: Post Liver and Kidney Transplant BK </w:t>
      </w:r>
      <w:proofErr w:type="spellStart"/>
      <w:r w:rsidRPr="00C3711F">
        <w:rPr>
          <w:rFonts w:ascii="Times New Roman" w:hAnsi="Times New Roman"/>
          <w:b/>
          <w:bCs/>
          <w:sz w:val="20"/>
          <w:szCs w:val="20"/>
        </w:rPr>
        <w:t>Polyoma</w:t>
      </w:r>
      <w:proofErr w:type="spellEnd"/>
      <w:r w:rsidRPr="00C3711F">
        <w:rPr>
          <w:rFonts w:ascii="Times New Roman" w:hAnsi="Times New Roman"/>
          <w:b/>
          <w:bCs/>
          <w:sz w:val="20"/>
          <w:szCs w:val="20"/>
        </w:rPr>
        <w:t xml:space="preserve"> Virus Management</w:t>
      </w:r>
      <w:r w:rsidRPr="00C3711F">
        <w:rPr>
          <w:rFonts w:ascii="Times New Roman" w:hAnsi="Times New Roman"/>
          <w:sz w:val="20"/>
          <w:szCs w:val="20"/>
        </w:rPr>
        <w:br/>
      </w:r>
      <w:r w:rsidRPr="00C3711F">
        <w:rPr>
          <w:rFonts w:ascii="Times New Roman" w:hAnsi="Times New Roman"/>
          <w:sz w:val="20"/>
          <w:szCs w:val="20"/>
        </w:rPr>
        <w:br/>
      </w:r>
      <w:r w:rsidRPr="00C3711F">
        <w:rPr>
          <w:rFonts w:ascii="Times New Roman" w:hAnsi="Times New Roman"/>
          <w:b/>
          <w:bCs/>
          <w:sz w:val="20"/>
          <w:szCs w:val="20"/>
        </w:rPr>
        <w:t xml:space="preserve">Statement: </w:t>
      </w:r>
      <w:r w:rsidRPr="00C3711F">
        <w:rPr>
          <w:rFonts w:ascii="Times New Roman" w:hAnsi="Times New Roman"/>
          <w:sz w:val="20"/>
          <w:szCs w:val="20"/>
        </w:rPr>
        <w:t>Vision Strategy: Patient Care</w:t>
      </w:r>
      <w:r w:rsidRPr="00C3711F">
        <w:rPr>
          <w:rFonts w:ascii="Times New Roman" w:hAnsi="Times New Roman"/>
          <w:sz w:val="20"/>
          <w:szCs w:val="20"/>
        </w:rPr>
        <w:br/>
        <w:t xml:space="preserve">Policy Statement: The Emory Transplant Center and all the solid organ transplant programs will comply with all applicable federal, state, and local laws, regulations, policies and protocols regarding the management of transplant patients. </w:t>
      </w:r>
    </w:p>
    <w:p w:rsidR="00C3711F" w:rsidRPr="00C3711F" w:rsidRDefault="00C3711F" w:rsidP="00C3711F">
      <w:pPr>
        <w:autoSpaceDE w:val="0"/>
        <w:autoSpaceDN w:val="0"/>
        <w:adjustRightInd w:val="0"/>
        <w:spacing w:before="100" w:after="100"/>
        <w:rPr>
          <w:rFonts w:ascii="Times New Roman" w:hAnsi="Times New Roman"/>
          <w:sz w:val="20"/>
          <w:szCs w:val="20"/>
        </w:rPr>
      </w:pPr>
      <w:r w:rsidRPr="00C3711F">
        <w:rPr>
          <w:rFonts w:ascii="Times New Roman" w:hAnsi="Times New Roman"/>
          <w:sz w:val="20"/>
          <w:szCs w:val="20"/>
        </w:rPr>
        <w:t xml:space="preserve">Basis: This protocol is necessary for the protection of patients, physicians and staff. </w:t>
      </w:r>
    </w:p>
    <w:p w:rsidR="00C3711F" w:rsidRPr="00C3711F" w:rsidRDefault="00C3711F" w:rsidP="00C3711F">
      <w:pPr>
        <w:autoSpaceDE w:val="0"/>
        <w:autoSpaceDN w:val="0"/>
        <w:adjustRightInd w:val="0"/>
        <w:spacing w:before="100" w:after="100"/>
        <w:rPr>
          <w:rFonts w:ascii="Times New Roman" w:hAnsi="Times New Roman"/>
          <w:sz w:val="20"/>
          <w:szCs w:val="20"/>
        </w:rPr>
      </w:pPr>
      <w:r w:rsidRPr="00C3711F">
        <w:rPr>
          <w:rFonts w:ascii="Times New Roman" w:hAnsi="Times New Roman"/>
          <w:sz w:val="20"/>
          <w:szCs w:val="20"/>
        </w:rPr>
        <w:t xml:space="preserve">Admin Responsibility: All transplant program physicians, practitioners and clinical staff members are responsible for compliance with this clinical protocol. </w:t>
      </w:r>
    </w:p>
    <w:p w:rsidR="00C3711F" w:rsidRPr="00C3711F" w:rsidRDefault="00C3711F" w:rsidP="00C3711F">
      <w:pPr>
        <w:autoSpaceDE w:val="0"/>
        <w:autoSpaceDN w:val="0"/>
        <w:adjustRightInd w:val="0"/>
        <w:spacing w:before="100" w:after="100"/>
        <w:rPr>
          <w:rFonts w:ascii="Times New Roman" w:hAnsi="Times New Roman"/>
          <w:sz w:val="20"/>
          <w:szCs w:val="20"/>
        </w:rPr>
      </w:pPr>
      <w:r w:rsidRPr="00C3711F">
        <w:rPr>
          <w:rFonts w:ascii="Times New Roman" w:hAnsi="Times New Roman"/>
          <w:sz w:val="20"/>
          <w:szCs w:val="20"/>
        </w:rPr>
        <w:br/>
      </w:r>
      <w:r w:rsidRPr="00C3711F">
        <w:rPr>
          <w:rFonts w:ascii="Times New Roman" w:hAnsi="Times New Roman"/>
          <w:b/>
          <w:bCs/>
          <w:sz w:val="20"/>
          <w:szCs w:val="20"/>
        </w:rPr>
        <w:t>Scope/Procedure</w:t>
      </w:r>
      <w:proofErr w:type="gramStart"/>
      <w:r w:rsidRPr="00C3711F">
        <w:rPr>
          <w:rFonts w:ascii="Times New Roman" w:hAnsi="Times New Roman"/>
          <w:b/>
          <w:bCs/>
          <w:sz w:val="20"/>
          <w:szCs w:val="20"/>
        </w:rPr>
        <w:t>:</w:t>
      </w:r>
      <w:proofErr w:type="gramEnd"/>
      <w:r w:rsidRPr="00C3711F">
        <w:rPr>
          <w:rFonts w:ascii="Times New Roman" w:hAnsi="Times New Roman"/>
          <w:sz w:val="20"/>
          <w:szCs w:val="20"/>
        </w:rPr>
        <w:br/>
      </w:r>
      <w:r w:rsidRPr="00C3711F">
        <w:rPr>
          <w:rFonts w:ascii="Times New Roman" w:hAnsi="Times New Roman"/>
          <w:sz w:val="20"/>
          <w:szCs w:val="20"/>
        </w:rPr>
        <w:br/>
        <w:t xml:space="preserve">Uncontrolled BK </w:t>
      </w:r>
      <w:proofErr w:type="spellStart"/>
      <w:r w:rsidRPr="00C3711F">
        <w:rPr>
          <w:rFonts w:ascii="Times New Roman" w:hAnsi="Times New Roman"/>
          <w:sz w:val="20"/>
          <w:szCs w:val="20"/>
        </w:rPr>
        <w:t>viremia</w:t>
      </w:r>
      <w:proofErr w:type="spellEnd"/>
      <w:r w:rsidRPr="00C3711F">
        <w:rPr>
          <w:rFonts w:ascii="Times New Roman" w:hAnsi="Times New Roman"/>
          <w:sz w:val="20"/>
          <w:szCs w:val="20"/>
        </w:rPr>
        <w:t xml:space="preserve"> can lead to nephropathy and loss of a transplanted organ. Twenty percent of renal transplant patients will develop BK </w:t>
      </w:r>
      <w:proofErr w:type="spellStart"/>
      <w:r w:rsidRPr="00C3711F">
        <w:rPr>
          <w:rFonts w:ascii="Times New Roman" w:hAnsi="Times New Roman"/>
          <w:sz w:val="20"/>
          <w:szCs w:val="20"/>
        </w:rPr>
        <w:t>viremia</w:t>
      </w:r>
      <w:proofErr w:type="spellEnd"/>
      <w:r w:rsidRPr="00C3711F">
        <w:rPr>
          <w:rFonts w:ascii="Times New Roman" w:hAnsi="Times New Roman"/>
          <w:sz w:val="20"/>
          <w:szCs w:val="20"/>
        </w:rPr>
        <w:t xml:space="preserve"> post-transplantation. Prior to institution of prospective screening at EUH for BK </w:t>
      </w:r>
      <w:proofErr w:type="spellStart"/>
      <w:r w:rsidRPr="00C3711F">
        <w:rPr>
          <w:rFonts w:ascii="Times New Roman" w:hAnsi="Times New Roman"/>
          <w:sz w:val="20"/>
          <w:szCs w:val="20"/>
        </w:rPr>
        <w:t>polyoma</w:t>
      </w:r>
      <w:proofErr w:type="spellEnd"/>
      <w:r w:rsidRPr="00C3711F">
        <w:rPr>
          <w:rFonts w:ascii="Times New Roman" w:hAnsi="Times New Roman"/>
          <w:sz w:val="20"/>
          <w:szCs w:val="20"/>
        </w:rPr>
        <w:t xml:space="preserve">, fifty percent of patients with BK nephropathy would lose their transplanted kidney within 6 months of diagnosis. Reduction of immunosuppression is the only currently effective means of prolonging allograft survival. </w:t>
      </w:r>
    </w:p>
    <w:p w:rsidR="00C3711F" w:rsidRPr="00C3711F" w:rsidRDefault="00C3711F" w:rsidP="00C3711F">
      <w:pPr>
        <w:autoSpaceDE w:val="0"/>
        <w:autoSpaceDN w:val="0"/>
        <w:adjustRightInd w:val="0"/>
        <w:spacing w:before="100" w:after="100"/>
        <w:rPr>
          <w:rFonts w:ascii="Times New Roman" w:hAnsi="Times New Roman"/>
          <w:sz w:val="20"/>
          <w:szCs w:val="20"/>
        </w:rPr>
      </w:pPr>
      <w:r w:rsidRPr="00C3711F">
        <w:rPr>
          <w:rFonts w:ascii="Times New Roman" w:hAnsi="Times New Roman"/>
          <w:b/>
          <w:bCs/>
          <w:sz w:val="20"/>
          <w:szCs w:val="20"/>
        </w:rPr>
        <w:t>Protocol</w:t>
      </w:r>
      <w:r w:rsidRPr="00C3711F">
        <w:rPr>
          <w:rFonts w:ascii="Times New Roman" w:hAnsi="Times New Roman"/>
          <w:sz w:val="20"/>
          <w:szCs w:val="20"/>
        </w:rPr>
        <w:t xml:space="preserve">: </w:t>
      </w:r>
    </w:p>
    <w:p w:rsidR="00C3711F" w:rsidRPr="00C3711F" w:rsidRDefault="00C3711F" w:rsidP="00C3711F">
      <w:pPr>
        <w:autoSpaceDE w:val="0"/>
        <w:autoSpaceDN w:val="0"/>
        <w:adjustRightInd w:val="0"/>
        <w:spacing w:before="100" w:after="100"/>
        <w:ind w:left="360"/>
        <w:rPr>
          <w:rFonts w:ascii="Times New Roman" w:hAnsi="Times New Roman"/>
          <w:sz w:val="20"/>
          <w:szCs w:val="20"/>
        </w:rPr>
      </w:pPr>
      <w:r w:rsidRPr="00C3711F">
        <w:rPr>
          <w:rFonts w:ascii="Times New Roman" w:hAnsi="Times New Roman"/>
          <w:sz w:val="20"/>
          <w:szCs w:val="20"/>
        </w:rPr>
        <w:br/>
        <w:t xml:space="preserve">Monitoring protocol: </w:t>
      </w:r>
    </w:p>
    <w:p w:rsidR="00C3711F" w:rsidRPr="00C3711F" w:rsidRDefault="00C3711F" w:rsidP="00C3711F">
      <w:pPr>
        <w:autoSpaceDE w:val="0"/>
        <w:autoSpaceDN w:val="0"/>
        <w:adjustRightInd w:val="0"/>
        <w:spacing w:before="100" w:after="100"/>
        <w:ind w:left="1080"/>
        <w:rPr>
          <w:rFonts w:ascii="Times New Roman" w:hAnsi="Times New Roman"/>
          <w:sz w:val="20"/>
          <w:szCs w:val="20"/>
        </w:rPr>
      </w:pPr>
      <w:r w:rsidRPr="00C3711F">
        <w:rPr>
          <w:rFonts w:ascii="Times New Roman" w:hAnsi="Times New Roman"/>
          <w:sz w:val="20"/>
          <w:szCs w:val="20"/>
        </w:rPr>
        <w:br/>
        <w:t xml:space="preserve">All patients undergoing combined liver-kidney transplantation will have a BK </w:t>
      </w:r>
      <w:proofErr w:type="spellStart"/>
      <w:r w:rsidRPr="00C3711F">
        <w:rPr>
          <w:rFonts w:ascii="Times New Roman" w:hAnsi="Times New Roman"/>
          <w:sz w:val="20"/>
          <w:szCs w:val="20"/>
        </w:rPr>
        <w:t>polyoma</w:t>
      </w:r>
      <w:proofErr w:type="spellEnd"/>
      <w:r w:rsidRPr="00C3711F">
        <w:rPr>
          <w:rFonts w:ascii="Times New Roman" w:hAnsi="Times New Roman"/>
          <w:sz w:val="20"/>
          <w:szCs w:val="20"/>
        </w:rPr>
        <w:t xml:space="preserve"> PCR performed at post-transplant visits 1 month, 2 month, 3 month, 4 month, 5 month, 6 month, 9 month, and 12 months. BK monitoring will be discontinued after the first annual visit on all patients who have not developed evidence of infection. </w:t>
      </w:r>
    </w:p>
    <w:p w:rsidR="00C3711F" w:rsidRPr="00C3711F" w:rsidRDefault="00C3711F" w:rsidP="00C3711F">
      <w:pPr>
        <w:autoSpaceDE w:val="0"/>
        <w:autoSpaceDN w:val="0"/>
        <w:adjustRightInd w:val="0"/>
        <w:spacing w:before="100" w:after="100"/>
        <w:ind w:left="1080"/>
        <w:rPr>
          <w:rFonts w:ascii="Times New Roman" w:hAnsi="Times New Roman"/>
          <w:sz w:val="20"/>
          <w:szCs w:val="20"/>
        </w:rPr>
      </w:pPr>
      <w:r w:rsidRPr="00C3711F">
        <w:rPr>
          <w:rFonts w:ascii="Times New Roman" w:hAnsi="Times New Roman"/>
          <w:sz w:val="20"/>
          <w:szCs w:val="20"/>
        </w:rPr>
        <w:t xml:space="preserve">Upon detection if BK PCR is &lt; 10,000 copies it should be repeated in two weeks and in 1 month. If </w:t>
      </w:r>
      <w:proofErr w:type="spellStart"/>
      <w:r w:rsidRPr="00C3711F">
        <w:rPr>
          <w:rFonts w:ascii="Times New Roman" w:hAnsi="Times New Roman"/>
          <w:sz w:val="20"/>
          <w:szCs w:val="20"/>
        </w:rPr>
        <w:t>viremia</w:t>
      </w:r>
      <w:proofErr w:type="spellEnd"/>
      <w:r w:rsidRPr="00C3711F">
        <w:rPr>
          <w:rFonts w:ascii="Times New Roman" w:hAnsi="Times New Roman"/>
          <w:sz w:val="20"/>
          <w:szCs w:val="20"/>
        </w:rPr>
        <w:t xml:space="preserve"> is verified on a subsequent measurement, but is still below 10,000 copies, then a 25% reduction (or as dictated by AUC, if performed) in the CNI dose should be instituted and a change in target trough range should be considered. BK PCR should then be monitored every 2 weeks until a stable low level (&lt;10,000 copies) </w:t>
      </w:r>
      <w:proofErr w:type="spellStart"/>
      <w:r w:rsidRPr="00C3711F">
        <w:rPr>
          <w:rFonts w:ascii="Times New Roman" w:hAnsi="Times New Roman"/>
          <w:sz w:val="20"/>
          <w:szCs w:val="20"/>
        </w:rPr>
        <w:t>viremia</w:t>
      </w:r>
      <w:proofErr w:type="spellEnd"/>
      <w:r w:rsidRPr="00C3711F">
        <w:rPr>
          <w:rFonts w:ascii="Times New Roman" w:hAnsi="Times New Roman"/>
          <w:sz w:val="20"/>
          <w:szCs w:val="20"/>
        </w:rPr>
        <w:t xml:space="preserve"> is documented. (Likely asymptomatic </w:t>
      </w:r>
      <w:proofErr w:type="spellStart"/>
      <w:r w:rsidRPr="00C3711F">
        <w:rPr>
          <w:rFonts w:ascii="Times New Roman" w:hAnsi="Times New Roman"/>
          <w:sz w:val="20"/>
          <w:szCs w:val="20"/>
        </w:rPr>
        <w:t>viremia</w:t>
      </w:r>
      <w:proofErr w:type="spellEnd"/>
      <w:r w:rsidRPr="00C3711F">
        <w:rPr>
          <w:rFonts w:ascii="Times New Roman" w:hAnsi="Times New Roman"/>
          <w:sz w:val="20"/>
          <w:szCs w:val="20"/>
        </w:rPr>
        <w:t xml:space="preserve">) </w:t>
      </w:r>
    </w:p>
    <w:p w:rsidR="00C3711F" w:rsidRPr="00C3711F" w:rsidRDefault="00C3711F" w:rsidP="00C3711F">
      <w:pPr>
        <w:autoSpaceDE w:val="0"/>
        <w:autoSpaceDN w:val="0"/>
        <w:adjustRightInd w:val="0"/>
        <w:spacing w:before="100" w:after="100"/>
        <w:ind w:left="1080"/>
        <w:rPr>
          <w:rFonts w:ascii="Times New Roman" w:hAnsi="Times New Roman"/>
          <w:sz w:val="20"/>
          <w:szCs w:val="20"/>
        </w:rPr>
      </w:pPr>
      <w:r w:rsidRPr="00C3711F">
        <w:rPr>
          <w:rFonts w:ascii="Times New Roman" w:hAnsi="Times New Roman"/>
          <w:sz w:val="20"/>
          <w:szCs w:val="20"/>
        </w:rPr>
        <w:t xml:space="preserve">In addition to the above, </w:t>
      </w:r>
    </w:p>
    <w:p w:rsidR="00C3711F" w:rsidRPr="00C3711F" w:rsidRDefault="00C3711F" w:rsidP="00C3711F">
      <w:pPr>
        <w:autoSpaceDE w:val="0"/>
        <w:autoSpaceDN w:val="0"/>
        <w:adjustRightInd w:val="0"/>
        <w:spacing w:before="100" w:after="100"/>
        <w:ind w:left="2520"/>
        <w:rPr>
          <w:rFonts w:ascii="Times New Roman" w:hAnsi="Times New Roman"/>
          <w:sz w:val="20"/>
          <w:szCs w:val="20"/>
        </w:rPr>
      </w:pPr>
      <w:r w:rsidRPr="00C3711F">
        <w:rPr>
          <w:rFonts w:ascii="Times New Roman" w:hAnsi="Times New Roman"/>
          <w:sz w:val="20"/>
          <w:szCs w:val="20"/>
        </w:rPr>
        <w:t xml:space="preserve">A BK </w:t>
      </w:r>
      <w:proofErr w:type="spellStart"/>
      <w:r w:rsidRPr="00C3711F">
        <w:rPr>
          <w:rFonts w:ascii="Times New Roman" w:hAnsi="Times New Roman"/>
          <w:sz w:val="20"/>
          <w:szCs w:val="20"/>
        </w:rPr>
        <w:t>polyoma</w:t>
      </w:r>
      <w:proofErr w:type="spellEnd"/>
      <w:r w:rsidRPr="00C3711F">
        <w:rPr>
          <w:rFonts w:ascii="Times New Roman" w:hAnsi="Times New Roman"/>
          <w:sz w:val="20"/>
          <w:szCs w:val="20"/>
        </w:rPr>
        <w:t xml:space="preserve"> PCR will be obtained at the time of any renal transplant biopsy for cause (allograft dysfunction, BK </w:t>
      </w:r>
      <w:proofErr w:type="spellStart"/>
      <w:r w:rsidRPr="00C3711F">
        <w:rPr>
          <w:rFonts w:ascii="Times New Roman" w:hAnsi="Times New Roman"/>
          <w:sz w:val="20"/>
          <w:szCs w:val="20"/>
        </w:rPr>
        <w:t>viremia</w:t>
      </w:r>
      <w:proofErr w:type="spellEnd"/>
      <w:r w:rsidRPr="00C3711F">
        <w:rPr>
          <w:rFonts w:ascii="Times New Roman" w:hAnsi="Times New Roman"/>
          <w:sz w:val="20"/>
          <w:szCs w:val="20"/>
        </w:rPr>
        <w:t xml:space="preserve">) </w:t>
      </w:r>
    </w:p>
    <w:p w:rsidR="00C3711F" w:rsidRPr="00C3711F" w:rsidRDefault="00C3711F" w:rsidP="00C3711F">
      <w:pPr>
        <w:autoSpaceDE w:val="0"/>
        <w:autoSpaceDN w:val="0"/>
        <w:adjustRightInd w:val="0"/>
        <w:spacing w:before="100" w:after="100"/>
        <w:ind w:left="2520"/>
        <w:rPr>
          <w:rFonts w:ascii="Times New Roman" w:hAnsi="Times New Roman"/>
          <w:sz w:val="20"/>
          <w:szCs w:val="20"/>
        </w:rPr>
      </w:pPr>
      <w:r w:rsidRPr="00C3711F">
        <w:rPr>
          <w:rFonts w:ascii="Times New Roman" w:hAnsi="Times New Roman"/>
          <w:sz w:val="20"/>
          <w:szCs w:val="20"/>
        </w:rPr>
        <w:t xml:space="preserve">BK </w:t>
      </w:r>
      <w:proofErr w:type="spellStart"/>
      <w:r w:rsidRPr="00C3711F">
        <w:rPr>
          <w:rFonts w:ascii="Times New Roman" w:hAnsi="Times New Roman"/>
          <w:sz w:val="20"/>
          <w:szCs w:val="20"/>
        </w:rPr>
        <w:t>polyoma</w:t>
      </w:r>
      <w:proofErr w:type="spellEnd"/>
      <w:r w:rsidRPr="00C3711F">
        <w:rPr>
          <w:rFonts w:ascii="Times New Roman" w:hAnsi="Times New Roman"/>
          <w:sz w:val="20"/>
          <w:szCs w:val="20"/>
        </w:rPr>
        <w:t xml:space="preserve"> PCR will be obtained monthly for 6 months following each episode of severe rejection treated with Thymoglobulin.</w:t>
      </w:r>
    </w:p>
    <w:p w:rsidR="00C3711F" w:rsidRPr="00C3711F" w:rsidRDefault="00C3711F" w:rsidP="00C3711F">
      <w:pPr>
        <w:autoSpaceDE w:val="0"/>
        <w:autoSpaceDN w:val="0"/>
        <w:adjustRightInd w:val="0"/>
        <w:spacing w:before="100" w:after="100"/>
        <w:ind w:left="720"/>
        <w:rPr>
          <w:rFonts w:ascii="Times New Roman" w:hAnsi="Times New Roman"/>
          <w:sz w:val="20"/>
          <w:szCs w:val="20"/>
        </w:rPr>
      </w:pPr>
      <w:r w:rsidRPr="00C3711F">
        <w:rPr>
          <w:rFonts w:ascii="Times New Roman" w:hAnsi="Times New Roman"/>
          <w:sz w:val="20"/>
          <w:szCs w:val="20"/>
        </w:rPr>
        <w:t xml:space="preserve">Treatment protocol (initial diagnosis) </w:t>
      </w:r>
    </w:p>
    <w:p w:rsidR="00C3711F" w:rsidRPr="00C3711F" w:rsidRDefault="00C3711F" w:rsidP="00C3711F">
      <w:pPr>
        <w:autoSpaceDE w:val="0"/>
        <w:autoSpaceDN w:val="0"/>
        <w:adjustRightInd w:val="0"/>
        <w:spacing w:before="100" w:after="100"/>
        <w:ind w:left="1800"/>
        <w:rPr>
          <w:rFonts w:ascii="Times New Roman" w:hAnsi="Times New Roman"/>
          <w:sz w:val="20"/>
          <w:szCs w:val="20"/>
        </w:rPr>
      </w:pPr>
      <w:r w:rsidRPr="00C3711F">
        <w:rPr>
          <w:rFonts w:ascii="Times New Roman" w:hAnsi="Times New Roman"/>
          <w:sz w:val="20"/>
          <w:szCs w:val="20"/>
        </w:rPr>
        <w:t xml:space="preserve">If initial BK PCR is between 10,000 and 100,000 copies, then reduce the dose of the CNI by 50% (or as dictated by AUC, if performed) and change target level to next lower level then repeat BK PCR in 2 to 4 weeks. </w:t>
      </w:r>
    </w:p>
    <w:p w:rsidR="00C3711F" w:rsidRPr="00C3711F" w:rsidRDefault="00C3711F" w:rsidP="00C3711F">
      <w:pPr>
        <w:autoSpaceDE w:val="0"/>
        <w:autoSpaceDN w:val="0"/>
        <w:adjustRightInd w:val="0"/>
        <w:spacing w:before="100" w:after="100"/>
        <w:ind w:left="1800"/>
        <w:rPr>
          <w:rFonts w:ascii="Times New Roman" w:hAnsi="Times New Roman"/>
          <w:sz w:val="20"/>
          <w:szCs w:val="20"/>
        </w:rPr>
      </w:pPr>
      <w:r w:rsidRPr="00C3711F">
        <w:rPr>
          <w:rFonts w:ascii="Times New Roman" w:hAnsi="Times New Roman"/>
          <w:sz w:val="20"/>
          <w:szCs w:val="20"/>
        </w:rPr>
        <w:t xml:space="preserve">If initial BK PCR is greater than 50,000 copies, consider renal biopsy </w:t>
      </w:r>
    </w:p>
    <w:p w:rsidR="00C3711F" w:rsidRPr="00C3711F" w:rsidRDefault="00C3711F" w:rsidP="00C3711F">
      <w:pPr>
        <w:autoSpaceDE w:val="0"/>
        <w:autoSpaceDN w:val="0"/>
        <w:adjustRightInd w:val="0"/>
        <w:spacing w:before="100" w:after="100"/>
        <w:ind w:left="1800"/>
        <w:rPr>
          <w:rFonts w:ascii="Times New Roman" w:hAnsi="Times New Roman"/>
          <w:sz w:val="20"/>
          <w:szCs w:val="20"/>
        </w:rPr>
      </w:pPr>
      <w:r w:rsidRPr="00C3711F">
        <w:rPr>
          <w:rFonts w:ascii="Times New Roman" w:hAnsi="Times New Roman"/>
          <w:sz w:val="20"/>
          <w:szCs w:val="20"/>
        </w:rPr>
        <w:t xml:space="preserve">If BK PCR is </w:t>
      </w:r>
      <w:proofErr w:type="spellStart"/>
      <w:r w:rsidRPr="00C3711F">
        <w:rPr>
          <w:rFonts w:ascii="Times New Roman" w:hAnsi="Times New Roman"/>
          <w:sz w:val="20"/>
          <w:szCs w:val="20"/>
        </w:rPr>
        <w:t>grater</w:t>
      </w:r>
      <w:proofErr w:type="spellEnd"/>
      <w:r w:rsidRPr="00C3711F">
        <w:rPr>
          <w:rFonts w:ascii="Times New Roman" w:hAnsi="Times New Roman"/>
          <w:sz w:val="20"/>
          <w:szCs w:val="20"/>
        </w:rPr>
        <w:t xml:space="preserve"> than 100,000, a renal biopsy is indicated. </w:t>
      </w:r>
    </w:p>
    <w:p w:rsidR="00C3711F" w:rsidRPr="00C3711F" w:rsidRDefault="00C3711F" w:rsidP="00C3711F">
      <w:pPr>
        <w:autoSpaceDE w:val="0"/>
        <w:autoSpaceDN w:val="0"/>
        <w:adjustRightInd w:val="0"/>
        <w:spacing w:before="100" w:after="100"/>
        <w:ind w:left="1800"/>
        <w:rPr>
          <w:rFonts w:ascii="Times New Roman" w:hAnsi="Times New Roman"/>
          <w:sz w:val="20"/>
          <w:szCs w:val="20"/>
        </w:rPr>
      </w:pPr>
      <w:r w:rsidRPr="00C3711F">
        <w:rPr>
          <w:rFonts w:ascii="Times New Roman" w:hAnsi="Times New Roman"/>
          <w:sz w:val="20"/>
          <w:szCs w:val="20"/>
        </w:rPr>
        <w:t xml:space="preserve">If biopsy proven BK PCR </w:t>
      </w:r>
    </w:p>
    <w:p w:rsidR="00C3711F" w:rsidRPr="00C3711F" w:rsidRDefault="00C3711F" w:rsidP="00C3711F">
      <w:pPr>
        <w:autoSpaceDE w:val="0"/>
        <w:autoSpaceDN w:val="0"/>
        <w:adjustRightInd w:val="0"/>
        <w:spacing w:before="100" w:after="100"/>
        <w:ind w:left="3240"/>
        <w:rPr>
          <w:rFonts w:ascii="Times New Roman" w:hAnsi="Times New Roman"/>
          <w:sz w:val="20"/>
          <w:szCs w:val="20"/>
        </w:rPr>
      </w:pPr>
      <w:r w:rsidRPr="00C3711F">
        <w:rPr>
          <w:rFonts w:ascii="Times New Roman" w:hAnsi="Times New Roman"/>
          <w:sz w:val="20"/>
          <w:szCs w:val="20"/>
        </w:rPr>
        <w:t xml:space="preserve">Reduce CNI by 50% as stated above </w:t>
      </w:r>
    </w:p>
    <w:p w:rsidR="00C3711F" w:rsidRPr="00C3711F" w:rsidRDefault="00C3711F" w:rsidP="00C3711F">
      <w:pPr>
        <w:autoSpaceDE w:val="0"/>
        <w:autoSpaceDN w:val="0"/>
        <w:adjustRightInd w:val="0"/>
        <w:spacing w:before="100" w:after="100"/>
        <w:ind w:left="3240"/>
        <w:rPr>
          <w:rFonts w:ascii="Times New Roman" w:hAnsi="Times New Roman"/>
          <w:sz w:val="20"/>
          <w:szCs w:val="20"/>
        </w:rPr>
      </w:pPr>
      <w:r w:rsidRPr="00C3711F">
        <w:rPr>
          <w:rFonts w:ascii="Times New Roman" w:hAnsi="Times New Roman"/>
          <w:sz w:val="20"/>
          <w:szCs w:val="20"/>
        </w:rPr>
        <w:t>Reduce the anti-proliferative (</w:t>
      </w:r>
      <w:proofErr w:type="spellStart"/>
      <w:r w:rsidRPr="00C3711F">
        <w:rPr>
          <w:rFonts w:ascii="Times New Roman" w:hAnsi="Times New Roman"/>
          <w:sz w:val="20"/>
          <w:szCs w:val="20"/>
        </w:rPr>
        <w:t>mycophenolate</w:t>
      </w:r>
      <w:proofErr w:type="spellEnd"/>
      <w:r w:rsidRPr="00C3711F">
        <w:rPr>
          <w:rFonts w:ascii="Times New Roman" w:hAnsi="Times New Roman"/>
          <w:sz w:val="20"/>
          <w:szCs w:val="20"/>
        </w:rPr>
        <w:t>, azathioprine) by 50 to 100% based upon severity of histology and response to prior immunosuppression reduction in consultation with attending. Repeat BK PCR in 2-4 weeks.</w:t>
      </w:r>
    </w:p>
    <w:p w:rsidR="00C3711F" w:rsidRPr="00C3711F" w:rsidRDefault="00C3711F" w:rsidP="00C3711F">
      <w:pPr>
        <w:autoSpaceDE w:val="0"/>
        <w:autoSpaceDN w:val="0"/>
        <w:adjustRightInd w:val="0"/>
        <w:spacing w:before="100" w:after="100"/>
        <w:ind w:left="720"/>
        <w:rPr>
          <w:rFonts w:ascii="Times New Roman" w:hAnsi="Times New Roman"/>
          <w:sz w:val="20"/>
          <w:szCs w:val="20"/>
        </w:rPr>
      </w:pPr>
      <w:r w:rsidRPr="00C3711F">
        <w:rPr>
          <w:rFonts w:ascii="Times New Roman" w:hAnsi="Times New Roman"/>
          <w:sz w:val="20"/>
          <w:szCs w:val="20"/>
        </w:rPr>
        <w:t xml:space="preserve">Treatment protocol (follow up therapy): </w:t>
      </w:r>
    </w:p>
    <w:p w:rsidR="00C3711F" w:rsidRPr="00C3711F" w:rsidRDefault="00C3711F" w:rsidP="00C3711F">
      <w:pPr>
        <w:autoSpaceDE w:val="0"/>
        <w:autoSpaceDN w:val="0"/>
        <w:adjustRightInd w:val="0"/>
        <w:spacing w:before="100" w:after="100"/>
        <w:ind w:left="1800"/>
        <w:rPr>
          <w:rFonts w:ascii="Times New Roman" w:hAnsi="Times New Roman"/>
          <w:sz w:val="20"/>
          <w:szCs w:val="20"/>
        </w:rPr>
      </w:pPr>
      <w:r w:rsidRPr="00C3711F">
        <w:rPr>
          <w:rFonts w:ascii="Times New Roman" w:hAnsi="Times New Roman"/>
          <w:sz w:val="20"/>
          <w:szCs w:val="20"/>
        </w:rPr>
        <w:lastRenderedPageBreak/>
        <w:t xml:space="preserve">If the BK PCR has greater than a 50% reduction in level, continue to monitor every 2-4 weeks until PCR &lt;1,000 copies. </w:t>
      </w:r>
    </w:p>
    <w:p w:rsidR="00C3711F" w:rsidRPr="00C3711F" w:rsidRDefault="00C3711F" w:rsidP="00C3711F">
      <w:pPr>
        <w:autoSpaceDE w:val="0"/>
        <w:autoSpaceDN w:val="0"/>
        <w:adjustRightInd w:val="0"/>
        <w:spacing w:before="100" w:after="100"/>
        <w:ind w:left="1800"/>
        <w:rPr>
          <w:rFonts w:ascii="Times New Roman" w:hAnsi="Times New Roman"/>
          <w:sz w:val="20"/>
          <w:szCs w:val="20"/>
        </w:rPr>
      </w:pPr>
      <w:proofErr w:type="gramStart"/>
      <w:r w:rsidRPr="00C3711F">
        <w:rPr>
          <w:rFonts w:ascii="Times New Roman" w:hAnsi="Times New Roman"/>
          <w:sz w:val="20"/>
          <w:szCs w:val="20"/>
        </w:rPr>
        <w:t xml:space="preserve">If the BK PCR has less than a 50% reduction in PCR then consider either further reduction in the CNI dose or if the patient is already off the CNI, consider reduction of the </w:t>
      </w:r>
      <w:proofErr w:type="spellStart"/>
      <w:r w:rsidRPr="00C3711F">
        <w:rPr>
          <w:rFonts w:ascii="Times New Roman" w:hAnsi="Times New Roman"/>
          <w:sz w:val="20"/>
          <w:szCs w:val="20"/>
        </w:rPr>
        <w:t>antiproliferative</w:t>
      </w:r>
      <w:proofErr w:type="spellEnd"/>
      <w:r w:rsidRPr="00C3711F">
        <w:rPr>
          <w:rFonts w:ascii="Times New Roman" w:hAnsi="Times New Roman"/>
          <w:sz w:val="20"/>
          <w:szCs w:val="20"/>
        </w:rPr>
        <w:t xml:space="preserve"> agent.</w:t>
      </w:r>
      <w:proofErr w:type="gramEnd"/>
      <w:r w:rsidRPr="00C3711F">
        <w:rPr>
          <w:rFonts w:ascii="Times New Roman" w:hAnsi="Times New Roman"/>
          <w:sz w:val="20"/>
          <w:szCs w:val="20"/>
        </w:rPr>
        <w:t xml:space="preserve"> Repeat BK PCR in 2-4 weeks and repeat cycle until BK PCR &lt; 10,000 copies.</w:t>
      </w:r>
    </w:p>
    <w:bookmarkEnd w:id="0"/>
    <w:p w:rsidR="00D35E10" w:rsidRPr="00C3711F" w:rsidRDefault="00D35E10">
      <w:pPr>
        <w:rPr>
          <w:sz w:val="20"/>
          <w:szCs w:val="20"/>
        </w:rPr>
      </w:pPr>
    </w:p>
    <w:sectPr w:rsidR="00D35E10" w:rsidRPr="00C3711F" w:rsidSect="0070760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1F"/>
    <w:rsid w:val="00125FA6"/>
    <w:rsid w:val="00C3711F"/>
    <w:rsid w:val="00D3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Kitchens</dc:creator>
  <cp:lastModifiedBy>William H. Kitchens</cp:lastModifiedBy>
  <cp:revision>1</cp:revision>
  <dcterms:created xsi:type="dcterms:W3CDTF">2014-11-06T04:57:00Z</dcterms:created>
  <dcterms:modified xsi:type="dcterms:W3CDTF">2014-11-06T04:58:00Z</dcterms:modified>
</cp:coreProperties>
</file>