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87" w:rsidRDefault="00CF368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1354"/>
        <w:gridCol w:w="911"/>
        <w:gridCol w:w="317"/>
        <w:gridCol w:w="1475"/>
        <w:gridCol w:w="3054"/>
      </w:tblGrid>
      <w:tr w:rsidR="00CF3687">
        <w:trPr>
          <w:trHeight w:hRule="exact" w:val="722"/>
        </w:trPr>
        <w:tc>
          <w:tcPr>
            <w:tcW w:w="107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3687" w:rsidRDefault="002E6308">
            <w:pPr>
              <w:pStyle w:val="TableParagraph"/>
              <w:spacing w:before="63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PROTOCOL TITLE:   </w:t>
            </w:r>
            <w:r>
              <w:rPr>
                <w:rFonts w:ascii="Arial"/>
                <w:sz w:val="24"/>
              </w:rPr>
              <w:t>Kidney and Pancreas Transplant Waitlist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Management</w:t>
            </w:r>
          </w:p>
        </w:tc>
      </w:tr>
      <w:tr w:rsidR="00CF3687">
        <w:trPr>
          <w:trHeight w:hRule="exact" w:val="1106"/>
        </w:trPr>
        <w:tc>
          <w:tcPr>
            <w:tcW w:w="36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3687" w:rsidRDefault="002E6308">
            <w:pPr>
              <w:pStyle w:val="TableParagraph"/>
              <w:spacing w:before="63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APPLICABLE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FACILITIES:</w:t>
            </w:r>
          </w:p>
          <w:p w:rsidR="00CF3687" w:rsidRDefault="002E6308">
            <w:pPr>
              <w:pStyle w:val="TableParagraph"/>
              <w:tabs>
                <w:tab w:val="left" w:pos="1319"/>
                <w:tab w:val="left" w:pos="2579"/>
              </w:tabs>
              <w:spacing w:before="59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EHC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EDH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EHH</w:t>
            </w:r>
          </w:p>
          <w:p w:rsidR="00CF3687" w:rsidRDefault="002E6308">
            <w:pPr>
              <w:pStyle w:val="TableParagraph"/>
              <w:tabs>
                <w:tab w:val="left" w:pos="1319"/>
                <w:tab w:val="left" w:pos="2579"/>
              </w:tabs>
              <w:spacing w:before="60" w:line="319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EUH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pacing w:val="-1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EUHM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pacing w:val="-1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EUHS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687" w:rsidRDefault="00CF36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F3687" w:rsidRDefault="002E6308">
            <w:pPr>
              <w:pStyle w:val="TableParagraph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EHI</w:t>
            </w:r>
          </w:p>
          <w:p w:rsidR="00CF3687" w:rsidRDefault="002E6308">
            <w:pPr>
              <w:pStyle w:val="TableParagraph"/>
              <w:spacing w:before="60" w:line="319" w:lineRule="exact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EUOSH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687" w:rsidRDefault="00CF36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F3687" w:rsidRDefault="002E6308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EHN</w:t>
            </w:r>
          </w:p>
          <w:p w:rsidR="00CF3687" w:rsidRDefault="002E6308">
            <w:pPr>
              <w:pStyle w:val="TableParagraph"/>
              <w:spacing w:before="60" w:line="319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EWWH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3687" w:rsidRDefault="00CF36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F3687" w:rsidRDefault="002E6308">
            <w:pPr>
              <w:pStyle w:val="TableParagraph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EJCH</w:t>
            </w:r>
          </w:p>
          <w:p w:rsidR="00CF3687" w:rsidRDefault="002E6308">
            <w:pPr>
              <w:pStyle w:val="TableParagraph"/>
              <w:spacing w:before="60" w:line="319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RJV-ERH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F3687" w:rsidRDefault="00CF368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F3687" w:rsidRDefault="002E6308">
            <w:pPr>
              <w:pStyle w:val="TableParagraph"/>
              <w:tabs>
                <w:tab w:val="left" w:pos="1537"/>
              </w:tabs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ELTAC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sz w:val="24"/>
                <w:szCs w:val="24"/>
              </w:rPr>
              <w:t>ESJH</w:t>
            </w:r>
          </w:p>
          <w:p w:rsidR="00CF3687" w:rsidRDefault="002E6308">
            <w:pPr>
              <w:pStyle w:val="TableParagraph"/>
              <w:spacing w:before="60" w:line="319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RJV-ESOP</w:t>
            </w:r>
            <w:r>
              <w:rPr>
                <w:rFonts w:ascii="Arial" w:eastAsia="Arial" w:hAnsi="Arial" w:cs="Arial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TEC/ESA</w:t>
            </w:r>
          </w:p>
        </w:tc>
      </w:tr>
      <w:tr w:rsidR="00CF3687">
        <w:trPr>
          <w:trHeight w:hRule="exact" w:val="377"/>
        </w:trPr>
        <w:tc>
          <w:tcPr>
            <w:tcW w:w="59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3687" w:rsidRDefault="002E6308" w:rsidP="00E82568">
            <w:pPr>
              <w:pStyle w:val="TableParagraph"/>
              <w:spacing w:before="60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 DATE: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687" w:rsidRDefault="002E6308">
            <w:pPr>
              <w:pStyle w:val="TableParagraph"/>
              <w:spacing w:before="6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ORIGINATION DATE: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8/5/2014</w:t>
            </w:r>
          </w:p>
        </w:tc>
      </w:tr>
    </w:tbl>
    <w:p w:rsidR="00CF3687" w:rsidRDefault="00CF3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3687" w:rsidRDefault="002E6308">
      <w:pPr>
        <w:spacing w:before="69"/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CATEGORY:</w:t>
      </w:r>
      <w:r>
        <w:rPr>
          <w:rFonts w:ascii="Arial"/>
          <w:b/>
          <w:spacing w:val="51"/>
          <w:sz w:val="24"/>
          <w:u w:val="thick" w:color="000000"/>
        </w:rPr>
        <w:t xml:space="preserve"> </w:t>
      </w:r>
      <w:r>
        <w:rPr>
          <w:rFonts w:ascii="Arial"/>
          <w:sz w:val="24"/>
        </w:rPr>
        <w:t>Diagnostic/Therapeutic/Preventive</w:t>
      </w:r>
    </w:p>
    <w:p w:rsidR="00CF3687" w:rsidRDefault="00CF3687">
      <w:pPr>
        <w:spacing w:before="11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spacing w:before="69"/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LEVEL:</w:t>
      </w:r>
      <w:r>
        <w:rPr>
          <w:rFonts w:ascii="Arial"/>
          <w:b/>
          <w:spacing w:val="61"/>
          <w:sz w:val="24"/>
          <w:u w:val="thick" w:color="000000"/>
        </w:rPr>
        <w:t xml:space="preserve"> </w:t>
      </w:r>
      <w:r>
        <w:rPr>
          <w:rFonts w:ascii="Arial"/>
          <w:sz w:val="24"/>
        </w:rPr>
        <w:t>Independent</w:t>
      </w:r>
    </w:p>
    <w:p w:rsidR="00CF3687" w:rsidRDefault="00CF3687">
      <w:pPr>
        <w:spacing w:before="11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Heading1"/>
        <w:spacing w:before="69"/>
        <w:ind w:right="176"/>
        <w:rPr>
          <w:b w:val="0"/>
          <w:bCs w:val="0"/>
        </w:rPr>
      </w:pPr>
      <w:r>
        <w:rPr>
          <w:u w:val="thick" w:color="000000"/>
        </w:rPr>
        <w:t>SCOPE:</w:t>
      </w:r>
    </w:p>
    <w:p w:rsidR="00CF3687" w:rsidRDefault="002E6308">
      <w:pPr>
        <w:pStyle w:val="BodyText"/>
        <w:ind w:left="119" w:right="176" w:firstLine="0"/>
      </w:pPr>
      <w:r>
        <w:t>Kidney and Pancreas Transplant Waitlist Clinical</w:t>
      </w:r>
      <w:r>
        <w:rPr>
          <w:spacing w:val="-18"/>
        </w:rPr>
        <w:t xml:space="preserve"> </w:t>
      </w:r>
      <w:r>
        <w:t>Team</w:t>
      </w:r>
    </w:p>
    <w:p w:rsidR="00CF3687" w:rsidRDefault="00CF3687">
      <w:pPr>
        <w:spacing w:before="9"/>
        <w:rPr>
          <w:rFonts w:ascii="Arial" w:eastAsia="Arial" w:hAnsi="Arial" w:cs="Arial"/>
          <w:sz w:val="23"/>
          <w:szCs w:val="23"/>
        </w:rPr>
      </w:pPr>
    </w:p>
    <w:p w:rsidR="00CF3687" w:rsidRDefault="002E6308">
      <w:pPr>
        <w:pStyle w:val="Heading1"/>
        <w:ind w:left="119" w:right="176"/>
        <w:rPr>
          <w:b w:val="0"/>
          <w:bCs w:val="0"/>
        </w:rPr>
      </w:pPr>
      <w:r>
        <w:rPr>
          <w:u w:val="thick" w:color="000000"/>
        </w:rPr>
        <w:t>PURPOSE:</w:t>
      </w:r>
    </w:p>
    <w:p w:rsidR="00CF3687" w:rsidRDefault="002E6308">
      <w:pPr>
        <w:pStyle w:val="BodyText"/>
        <w:ind w:left="119" w:right="176" w:firstLine="0"/>
      </w:pPr>
      <w:r>
        <w:t>The Centers for Medicare and Medicaid Services Conditions of Participation for Transplant</w:t>
      </w:r>
      <w:r>
        <w:rPr>
          <w:spacing w:val="-25"/>
        </w:rPr>
        <w:t xml:space="preserve"> </w:t>
      </w:r>
      <w:r>
        <w:t>Centers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state that transplant centers must keep their waiting lists up to date on an ongoing basis,</w:t>
      </w:r>
      <w:r>
        <w:rPr>
          <w:spacing w:val="-28"/>
        </w:rPr>
        <w:t xml:space="preserve"> </w:t>
      </w:r>
      <w:r>
        <w:t>including,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the updating of waiting list patients’ clinical information” as outlined in the program’s policies</w:t>
      </w:r>
      <w:r>
        <w:rPr>
          <w:spacing w:val="-22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procedures, to ensure those listed on the OPTN/UNOS waitlist are clinically ready to accept an</w:t>
      </w:r>
      <w:r>
        <w:rPr>
          <w:spacing w:val="-33"/>
        </w:rPr>
        <w:t xml:space="preserve"> </w:t>
      </w:r>
      <w:r>
        <w:t>organ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offer. The following document highlights the important factors for inclusion and exclusion of</w:t>
      </w:r>
      <w:r>
        <w:rPr>
          <w:spacing w:val="-26"/>
        </w:rPr>
        <w:t xml:space="preserve"> </w:t>
      </w:r>
      <w:r>
        <w:t>patients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on the Emory Transplant Center (ETC) Kidney and Pancreas</w:t>
      </w:r>
      <w:r>
        <w:rPr>
          <w:spacing w:val="-22"/>
        </w:rPr>
        <w:t xml:space="preserve"> </w:t>
      </w:r>
      <w:r>
        <w:t>waitlist.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left="119" w:right="176"/>
        <w:rPr>
          <w:b w:val="0"/>
          <w:bCs w:val="0"/>
        </w:rPr>
      </w:pPr>
      <w:r>
        <w:rPr>
          <w:u w:val="thick" w:color="000000"/>
        </w:rPr>
        <w:t>POLICY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STATEMENT</w:t>
      </w:r>
      <w:r>
        <w:t>:</w:t>
      </w:r>
    </w:p>
    <w:p w:rsidR="00CF3687" w:rsidRDefault="002E6308">
      <w:pPr>
        <w:pStyle w:val="BodyText"/>
        <w:ind w:left="120" w:right="134" w:firstLine="0"/>
      </w:pPr>
      <w:r>
        <w:t>Waitlist Management is coordinated and facilitated by Clinical Transplant Coordinators</w:t>
      </w:r>
      <w:r>
        <w:rPr>
          <w:spacing w:val="-14"/>
        </w:rPr>
        <w:t xml:space="preserve"> </w:t>
      </w:r>
      <w:r>
        <w:t>utilizing</w:t>
      </w:r>
      <w:r>
        <w:rPr>
          <w:rFonts w:ascii="Times New Roman"/>
          <w:w w:val="99"/>
        </w:rPr>
        <w:t xml:space="preserve"> </w:t>
      </w:r>
      <w:r>
        <w:t>transplant center and kidney &amp; pancreas program policies - with the support of a dedicated</w:t>
      </w:r>
      <w:r>
        <w:rPr>
          <w:spacing w:val="-31"/>
        </w:rPr>
        <w:t xml:space="preserve"> </w:t>
      </w:r>
      <w:r>
        <w:t>transplant</w:t>
      </w:r>
      <w:r>
        <w:rPr>
          <w:rFonts w:ascii="Times New Roman"/>
          <w:w w:val="99"/>
        </w:rPr>
        <w:t xml:space="preserve"> </w:t>
      </w:r>
      <w:r>
        <w:t>surgeon and transplant nephrologist and in adherence with American Nurses Association</w:t>
      </w:r>
      <w:r>
        <w:rPr>
          <w:spacing w:val="-19"/>
        </w:rPr>
        <w:t xml:space="preserve"> </w:t>
      </w:r>
      <w:r>
        <w:t>Standards</w:t>
      </w:r>
      <w:r>
        <w:rPr>
          <w:rFonts w:ascii="Times New Roman"/>
          <w:w w:val="99"/>
        </w:rPr>
        <w:t xml:space="preserve"> </w:t>
      </w:r>
      <w:r>
        <w:t>of Practice and Performance. Waitlist management requires multidisciplinary expertise. Each</w:t>
      </w:r>
      <w:r>
        <w:rPr>
          <w:spacing w:val="-26"/>
        </w:rPr>
        <w:t xml:space="preserve"> </w:t>
      </w:r>
      <w:r>
        <w:t>member</w:t>
      </w:r>
      <w:r>
        <w:rPr>
          <w:rFonts w:ascii="Times New Roman"/>
          <w:w w:val="99"/>
        </w:rPr>
        <w:t xml:space="preserve"> </w:t>
      </w:r>
      <w:r>
        <w:t>of the transplant team is required to participate and provide discipline expertise to allow for</w:t>
      </w:r>
      <w:r>
        <w:rPr>
          <w:spacing w:val="-21"/>
        </w:rPr>
        <w:t xml:space="preserve"> </w:t>
      </w:r>
      <w:r>
        <w:t>optimal</w:t>
      </w:r>
      <w:r>
        <w:rPr>
          <w:rFonts w:ascii="Times New Roman"/>
          <w:w w:val="99"/>
        </w:rPr>
        <w:t xml:space="preserve"> </w:t>
      </w:r>
      <w:r>
        <w:t>transplant candidate selection, patient safety, patient access, customer service and</w:t>
      </w:r>
      <w:r>
        <w:rPr>
          <w:spacing w:val="-32"/>
        </w:rPr>
        <w:t xml:space="preserve"> </w:t>
      </w:r>
      <w:r>
        <w:t>collaboration.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176"/>
        <w:rPr>
          <w:b w:val="0"/>
          <w:bCs w:val="0"/>
        </w:rPr>
      </w:pPr>
      <w:r>
        <w:rPr>
          <w:u w:val="thick" w:color="000000"/>
        </w:rPr>
        <w:t>PROCEDURES</w:t>
      </w:r>
      <w:r>
        <w:t>:</w:t>
      </w:r>
    </w:p>
    <w:p w:rsidR="00CF3687" w:rsidRDefault="00CF368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CF3687" w:rsidRDefault="002E6308">
      <w:pPr>
        <w:spacing w:before="69"/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LISTING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PROCEDURE:</w:t>
      </w:r>
    </w:p>
    <w:p w:rsidR="00CF3687" w:rsidRDefault="002E6308">
      <w:pPr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Patients who are deemed suitable for candidates for renal transplantation, renal and</w:t>
      </w:r>
      <w:r>
        <w:rPr>
          <w:rFonts w:ascii="Arial"/>
          <w:b/>
          <w:i/>
          <w:spacing w:val="-24"/>
          <w:sz w:val="24"/>
        </w:rPr>
        <w:t xml:space="preserve"> </w:t>
      </w:r>
      <w:r>
        <w:rPr>
          <w:rFonts w:ascii="Arial"/>
          <w:b/>
          <w:i/>
          <w:sz w:val="24"/>
        </w:rPr>
        <w:t>pancreas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Arial"/>
          <w:b/>
          <w:i/>
          <w:sz w:val="24"/>
        </w:rPr>
        <w:t>transplantation, or pancreas transplantation per the renal and pancreas selection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>committee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will be activated on the UNOS waitlist by the Renal </w:t>
      </w:r>
      <w:proofErr w:type="gramStart"/>
      <w:r>
        <w:rPr>
          <w:rFonts w:ascii="Arial"/>
          <w:b/>
          <w:i/>
          <w:sz w:val="24"/>
        </w:rPr>
        <w:t>Pre Transplant</w:t>
      </w:r>
      <w:proofErr w:type="gramEnd"/>
      <w:r>
        <w:rPr>
          <w:rFonts w:ascii="Arial"/>
          <w:b/>
          <w:i/>
          <w:sz w:val="24"/>
        </w:rPr>
        <w:t xml:space="preserve"> Evaluation Team.</w:t>
      </w:r>
      <w:r>
        <w:rPr>
          <w:rFonts w:ascii="Arial"/>
          <w:b/>
          <w:i/>
          <w:spacing w:val="46"/>
          <w:sz w:val="24"/>
        </w:rPr>
        <w:t xml:space="preserve"> </w:t>
      </w:r>
      <w:r>
        <w:rPr>
          <w:rFonts w:ascii="Arial"/>
          <w:b/>
          <w:i/>
          <w:sz w:val="24"/>
        </w:rPr>
        <w:t>Please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see attached Listing Procedure and Listing Checklist. </w:t>
      </w:r>
      <w:r>
        <w:rPr>
          <w:rFonts w:ascii="Arial"/>
          <w:b/>
          <w:sz w:val="24"/>
        </w:rPr>
        <w:t>Patients may be listed with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outstanding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health maintenance testing, activation paperwork and/or insurance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clearance.</w:t>
      </w:r>
    </w:p>
    <w:p w:rsidR="00CF3687" w:rsidRDefault="00CF368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Heading1"/>
        <w:ind w:right="176"/>
        <w:rPr>
          <w:b w:val="0"/>
          <w:bCs w:val="0"/>
        </w:rPr>
      </w:pPr>
      <w:r>
        <w:t>Waitlist Management</w:t>
      </w:r>
      <w:r>
        <w:rPr>
          <w:spacing w:val="-6"/>
        </w:rPr>
        <w:t xml:space="preserve"> </w:t>
      </w:r>
      <w:r>
        <w:t>Policy:</w:t>
      </w:r>
    </w:p>
    <w:p w:rsidR="00CF3687" w:rsidRDefault="00CF368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BodyText"/>
        <w:ind w:left="120" w:right="176" w:firstLine="0"/>
      </w:pPr>
      <w:r>
        <w:t>We expect patients will be actively engaged in the waitlist process. The patient should</w:t>
      </w:r>
      <w:r>
        <w:rPr>
          <w:spacing w:val="-37"/>
        </w:rPr>
        <w:t xml:space="preserve"> </w:t>
      </w:r>
      <w:r>
        <w:t>continuously</w:t>
      </w:r>
      <w:r>
        <w:rPr>
          <w:rFonts w:ascii="Times New Roman"/>
          <w:w w:val="99"/>
        </w:rPr>
        <w:t xml:space="preserve"> </w:t>
      </w:r>
      <w:r>
        <w:t>provide any updated medical history or new contact information, as well as any changes</w:t>
      </w:r>
      <w:r>
        <w:rPr>
          <w:spacing w:val="-28"/>
        </w:rPr>
        <w:t xml:space="preserve"> </w:t>
      </w:r>
      <w:r>
        <w:t>regarding</w:t>
      </w:r>
      <w:r>
        <w:rPr>
          <w:rFonts w:ascii="Times New Roman"/>
          <w:w w:val="99"/>
        </w:rPr>
        <w:t xml:space="preserve"> </w:t>
      </w:r>
      <w:r>
        <w:t>their nephrologist and/or their dialysis</w:t>
      </w:r>
      <w:r>
        <w:rPr>
          <w:spacing w:val="-12"/>
        </w:rPr>
        <w:t xml:space="preserve"> </w:t>
      </w:r>
      <w:r>
        <w:t>unit.</w:t>
      </w:r>
    </w:p>
    <w:p w:rsidR="00CF3687" w:rsidRDefault="00CF3687">
      <w:pPr>
        <w:sectPr w:rsidR="00CF3687">
          <w:headerReference w:type="default" r:id="rId7"/>
          <w:footerReference w:type="default" r:id="rId8"/>
          <w:type w:val="continuous"/>
          <w:pgSz w:w="12240" w:h="15840"/>
          <w:pgMar w:top="1420" w:right="600" w:bottom="880" w:left="600" w:header="715" w:footer="684" w:gutter="0"/>
          <w:pgNumType w:start="1"/>
          <w:cols w:space="720"/>
        </w:sectPr>
      </w:pPr>
    </w:p>
    <w:p w:rsidR="00CF3687" w:rsidRDefault="00CF3687">
      <w:pPr>
        <w:spacing w:before="7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BodyText"/>
        <w:spacing w:before="69"/>
        <w:ind w:left="120" w:right="47" w:firstLine="0"/>
      </w:pPr>
      <w:r>
        <w:t>Patients listed inactive will be reviewed with an ETC physician prior to status change. Patients</w:t>
      </w:r>
      <w:r>
        <w:rPr>
          <w:spacing w:val="-33"/>
        </w:rPr>
        <w:t xml:space="preserve"> </w:t>
      </w:r>
      <w:r>
        <w:t>will</w:t>
      </w:r>
      <w:r>
        <w:rPr>
          <w:rFonts w:ascii="Times New Roman"/>
          <w:w w:val="99"/>
        </w:rPr>
        <w:t xml:space="preserve"> </w:t>
      </w:r>
      <w:r>
        <w:t>require updated HLA antibody testing per the HLA sample procedure. In general, patients</w:t>
      </w:r>
      <w:r>
        <w:rPr>
          <w:spacing w:val="-30"/>
        </w:rPr>
        <w:t xml:space="preserve"> </w:t>
      </w:r>
      <w:r>
        <w:t>should</w:t>
      </w:r>
      <w:r>
        <w:rPr>
          <w:rFonts w:ascii="Times New Roman"/>
          <w:w w:val="99"/>
        </w:rPr>
        <w:t xml:space="preserve"> </w:t>
      </w:r>
      <w:r>
        <w:t>complete missing items within ninety days from the date of</w:t>
      </w:r>
      <w:r>
        <w:rPr>
          <w:spacing w:val="-24"/>
        </w:rPr>
        <w:t xml:space="preserve"> </w:t>
      </w:r>
      <w:r>
        <w:t>listing.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20" w:right="47" w:firstLine="0"/>
      </w:pPr>
      <w:r>
        <w:t>Patients listed active will be reviewed with an ETC physician at re-conference on an as needed</w:t>
      </w:r>
      <w:r>
        <w:rPr>
          <w:spacing w:val="-32"/>
        </w:rPr>
        <w:t xml:space="preserve"> </w:t>
      </w:r>
      <w:r>
        <w:t>basis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if any ETC team member finds concerns with the patient’s transplant candidacy or change in</w:t>
      </w:r>
      <w:r>
        <w:rPr>
          <w:spacing w:val="-25"/>
        </w:rPr>
        <w:t xml:space="preserve"> </w:t>
      </w:r>
      <w:r>
        <w:t>health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status from the initial</w:t>
      </w:r>
      <w:r>
        <w:rPr>
          <w:spacing w:val="-11"/>
        </w:rPr>
        <w:t xml:space="preserve"> </w:t>
      </w:r>
      <w:r>
        <w:t>evaluation.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20" w:right="47" w:hanging="1"/>
      </w:pPr>
      <w:r>
        <w:t>Active and inactive waitlist patients may periodically require updated testing (see waitlist</w:t>
      </w:r>
      <w:r>
        <w:rPr>
          <w:spacing w:val="-25"/>
        </w:rPr>
        <w:t xml:space="preserve"> </w:t>
      </w:r>
      <w:r>
        <w:t>medical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testing/consults below) and it will be considered the patient’s responsibility to complete these</w:t>
      </w:r>
      <w:r>
        <w:rPr>
          <w:spacing w:val="-32"/>
        </w:rPr>
        <w:t xml:space="preserve"> </w:t>
      </w:r>
      <w:r>
        <w:t>tests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and also to communicate results of testing when completed by an outside</w:t>
      </w:r>
      <w:r>
        <w:rPr>
          <w:spacing w:val="-23"/>
        </w:rPr>
        <w:t xml:space="preserve"> </w:t>
      </w:r>
      <w:r>
        <w:t>provider.</w:t>
      </w:r>
    </w:p>
    <w:p w:rsidR="00CF3687" w:rsidRDefault="00CF3687">
      <w:pPr>
        <w:spacing w:before="2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47"/>
        <w:rPr>
          <w:b w:val="0"/>
          <w:bCs w:val="0"/>
        </w:rPr>
      </w:pPr>
      <w:r>
        <w:t>Waitlist Medical Testing/Consults</w:t>
      </w:r>
      <w:r>
        <w:rPr>
          <w:spacing w:val="-14"/>
        </w:rPr>
        <w:t xml:space="preserve"> </w:t>
      </w:r>
      <w:r>
        <w:t>1-4:</w:t>
      </w:r>
    </w:p>
    <w:p w:rsidR="00CF3687" w:rsidRDefault="00CF368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ind w:right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Cardiac Testing and Risk Assessment: </w:t>
      </w:r>
      <w:r>
        <w:rPr>
          <w:rFonts w:ascii="Arial" w:eastAsia="Arial" w:hAnsi="Arial" w:cs="Arial"/>
          <w:sz w:val="24"/>
          <w:szCs w:val="24"/>
        </w:rPr>
        <w:t>periodic testing as dictated by the patient’s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situation:</w:t>
      </w:r>
    </w:p>
    <w:p w:rsidR="00CF3687" w:rsidRDefault="00CF3687">
      <w:pPr>
        <w:spacing w:before="1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1"/>
          <w:numId w:val="4"/>
        </w:numPr>
        <w:tabs>
          <w:tab w:val="left" w:pos="840"/>
        </w:tabs>
        <w:ind w:right="212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Transthoracic echocardiogram If normal (preserved systolic and diastolic function,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valve abnormalities, preserved right heart pressure) and </w:t>
      </w:r>
      <w:r>
        <w:rPr>
          <w:rFonts w:ascii="Arial" w:eastAsia="Arial" w:hAnsi="Arial" w:cs="Arial"/>
          <w:sz w:val="24"/>
          <w:szCs w:val="24"/>
        </w:rPr>
        <w:t>the patient’s age &lt;45 years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medical history of diabetes mellitus, SLE, HIV, prior heart disease or family history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premature CAD may be seen by a transplant nephrologist for cardiac risk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assessment.</w:t>
      </w:r>
    </w:p>
    <w:p w:rsidR="00CF3687" w:rsidRDefault="00CF3687">
      <w:pPr>
        <w:spacing w:before="10"/>
        <w:rPr>
          <w:rFonts w:ascii="Arial" w:eastAsia="Arial" w:hAnsi="Arial" w:cs="Arial"/>
          <w:sz w:val="23"/>
          <w:szCs w:val="23"/>
        </w:rPr>
      </w:pPr>
    </w:p>
    <w:p w:rsidR="00CF3687" w:rsidRDefault="002E6308">
      <w:pPr>
        <w:pStyle w:val="ListParagraph"/>
        <w:numPr>
          <w:ilvl w:val="1"/>
          <w:numId w:val="4"/>
        </w:numPr>
        <w:tabs>
          <w:tab w:val="left" w:pos="840"/>
        </w:tabs>
        <w:spacing w:line="293" w:lineRule="exact"/>
        <w:ind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Stress Test </w:t>
      </w:r>
      <w:r>
        <w:rPr>
          <w:rFonts w:ascii="Arial"/>
          <w:sz w:val="24"/>
        </w:rPr>
        <w:t xml:space="preserve">(Adenosine Thallium* or Cardiac PET**) </w:t>
      </w:r>
      <w:r>
        <w:rPr>
          <w:rFonts w:ascii="Arial"/>
          <w:b/>
          <w:sz w:val="24"/>
        </w:rPr>
        <w:t>if one of the following are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present: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0"/>
        </w:tabs>
        <w:spacing w:line="293" w:lineRule="exact"/>
        <w:ind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Age &gt; 45 years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old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0"/>
        </w:tabs>
        <w:spacing w:line="293" w:lineRule="exact"/>
        <w:ind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Abnormal EKG suggestive 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ischemia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0"/>
        </w:tabs>
        <w:spacing w:line="292" w:lineRule="exact"/>
        <w:ind w:left="1200" w:right="47"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diabetes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0"/>
        </w:tabs>
        <w:spacing w:line="292" w:lineRule="exact"/>
        <w:ind w:left="1200" w:right="47"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MI or known coronary artery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disease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0"/>
        </w:tabs>
        <w:spacing w:line="293" w:lineRule="exact"/>
        <w:ind w:left="1200" w:right="47"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History of HIV, autoimmune disease, amyloid, or sickle cell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disease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3" w:lineRule="exact"/>
        <w:ind w:left="1200" w:righ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Low functional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status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2" w:lineRule="exact"/>
        <w:ind w:left="1200" w:righ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Symptoms of chest pain and/or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dyspnea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2" w:lineRule="exact"/>
        <w:ind w:left="1200" w:righ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Prior organ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transplant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3" w:lineRule="exact"/>
        <w:ind w:left="1200" w:righ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Significant family history of premature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CAD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2" w:lineRule="exact"/>
        <w:ind w:left="1200" w:right="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On dialysis </w:t>
      </w:r>
      <w:r>
        <w:rPr>
          <w:rFonts w:ascii="Arial"/>
          <w:sz w:val="24"/>
          <w:u w:val="single" w:color="000000"/>
        </w:rPr>
        <w:t xml:space="preserve">&gt; </w:t>
      </w:r>
      <w:r>
        <w:rPr>
          <w:rFonts w:ascii="Arial"/>
          <w:sz w:val="24"/>
        </w:rPr>
        <w:t>10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years</w:t>
      </w:r>
    </w:p>
    <w:p w:rsidR="00CF3687" w:rsidRDefault="002E6308">
      <w:pPr>
        <w:pStyle w:val="ListParagraph"/>
        <w:numPr>
          <w:ilvl w:val="2"/>
          <w:numId w:val="4"/>
        </w:numPr>
        <w:tabs>
          <w:tab w:val="left" w:pos="1199"/>
          <w:tab w:val="left" w:pos="1201"/>
        </w:tabs>
        <w:spacing w:line="291" w:lineRule="exact"/>
        <w:ind w:left="1200"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Greater than 10 pack year history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tobacco/vaping</w:t>
      </w:r>
    </w:p>
    <w:p w:rsidR="00CF3687" w:rsidRDefault="002E6308">
      <w:pPr>
        <w:pStyle w:val="Heading1"/>
        <w:spacing w:line="275" w:lineRule="exact"/>
        <w:ind w:left="119" w:right="47"/>
        <w:rPr>
          <w:rFonts w:cs="Arial"/>
          <w:b w:val="0"/>
          <w:bCs w:val="0"/>
        </w:rPr>
      </w:pPr>
      <w:r>
        <w:rPr>
          <w:b w:val="0"/>
        </w:rPr>
        <w:t>*</w:t>
      </w:r>
      <w:r>
        <w:t xml:space="preserve">Adenosine Thallium Scan with Transthoracic Echocardiogram </w:t>
      </w:r>
      <w:r>
        <w:rPr>
          <w:b w:val="0"/>
        </w:rPr>
        <w:t>if</w:t>
      </w:r>
      <w:r>
        <w:rPr>
          <w:b w:val="0"/>
          <w:spacing w:val="-19"/>
        </w:rPr>
        <w:t xml:space="preserve"> </w:t>
      </w:r>
      <w:r>
        <w:rPr>
          <w:b w:val="0"/>
        </w:rPr>
        <w:t>BMI&lt;38.</w:t>
      </w:r>
    </w:p>
    <w:p w:rsidR="00CF3687" w:rsidRDefault="002E6308">
      <w:pPr>
        <w:pStyle w:val="BodyText"/>
        <w:ind w:left="119" w:right="47" w:firstLine="0"/>
      </w:pPr>
      <w:r>
        <w:t>**</w:t>
      </w:r>
      <w:r>
        <w:rPr>
          <w:b/>
        </w:rPr>
        <w:t xml:space="preserve">Cardiac PET </w:t>
      </w:r>
      <w:r>
        <w:t xml:space="preserve">for patients with a BMI </w:t>
      </w:r>
      <w:r>
        <w:rPr>
          <w:u w:val="single" w:color="000000"/>
        </w:rPr>
        <w:t>&gt;</w:t>
      </w:r>
      <w:r>
        <w:t>38 or otherwise</w:t>
      </w:r>
      <w:r>
        <w:rPr>
          <w:spacing w:val="-19"/>
        </w:rPr>
        <w:t xml:space="preserve"> </w:t>
      </w:r>
      <w:r>
        <w:t>indicated.</w:t>
      </w:r>
    </w:p>
    <w:p w:rsidR="00CF3687" w:rsidRDefault="00CF3687">
      <w:pPr>
        <w:spacing w:before="11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spacing w:before="69"/>
        <w:ind w:right="1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Nephrology Consult: </w:t>
      </w:r>
      <w:r>
        <w:rPr>
          <w:rFonts w:ascii="Arial"/>
          <w:sz w:val="24"/>
        </w:rPr>
        <w:t>If patients have had a major medical event or progression of their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medical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history that may impact candidacy (e.g. stroke, amputations, major surgery,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etc.)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47"/>
        <w:rPr>
          <w:b w:val="0"/>
          <w:bCs w:val="0"/>
        </w:rPr>
      </w:pPr>
      <w:r>
        <w:t>The following patients may be seen by transplant cardiology</w:t>
      </w:r>
      <w:r>
        <w:rPr>
          <w:spacing w:val="-24"/>
        </w:rPr>
        <w:t xml:space="preserve"> </w:t>
      </w:r>
      <w:r>
        <w:t>consultant:</w:t>
      </w:r>
    </w:p>
    <w:p w:rsidR="00CF3687" w:rsidRDefault="002E6308">
      <w:pPr>
        <w:pStyle w:val="BodyText"/>
        <w:ind w:left="120" w:right="47" w:firstLine="0"/>
      </w:pPr>
      <w:r>
        <w:t>Patients with the following medical</w:t>
      </w:r>
      <w:r>
        <w:rPr>
          <w:spacing w:val="-14"/>
        </w:rPr>
        <w:t xml:space="preserve"> </w:t>
      </w:r>
      <w:r>
        <w:t>history: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3" w:lineRule="exact"/>
        <w:ind w:left="1200"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Known coronary artery disease (history of CABG, PCI)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3" w:lineRule="exact"/>
        <w:ind w:left="1200" w:right="4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Peripheral vascular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disease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ind w:left="1199" w:right="47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Atrial fibrillation or any cardiac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arrhythmia</w:t>
      </w:r>
    </w:p>
    <w:p w:rsidR="00CF3687" w:rsidRDefault="00CF3687">
      <w:pPr>
        <w:spacing w:line="293" w:lineRule="exact"/>
        <w:rPr>
          <w:rFonts w:ascii="Arial" w:eastAsia="Arial" w:hAnsi="Arial" w:cs="Arial"/>
          <w:sz w:val="24"/>
          <w:szCs w:val="24"/>
        </w:rPr>
        <w:sectPr w:rsidR="00CF3687">
          <w:pgSz w:w="12240" w:h="15840"/>
          <w:pgMar w:top="1420" w:right="720" w:bottom="880" w:left="600" w:header="715" w:footer="684" w:gutter="0"/>
          <w:cols w:space="720"/>
        </w:sectPr>
      </w:pPr>
    </w:p>
    <w:p w:rsidR="00CF3687" w:rsidRDefault="00CF3687">
      <w:pPr>
        <w:spacing w:before="10"/>
        <w:rPr>
          <w:rFonts w:ascii="Arial" w:eastAsia="Arial" w:hAnsi="Arial" w:cs="Arial"/>
          <w:sz w:val="18"/>
          <w:szCs w:val="18"/>
        </w:rPr>
      </w:pP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before="55"/>
        <w:ind w:left="1200" w:right="4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Valvular heart disease (moderate or severe valvular dysfunction) on echo or h/o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valvular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heart disease s/p valve repair /replacement 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anticoagulation</w:t>
      </w:r>
    </w:p>
    <w:p w:rsidR="00CF3687" w:rsidRDefault="002E6308">
      <w:pPr>
        <w:pStyle w:val="BodyText"/>
        <w:tabs>
          <w:tab w:val="left" w:pos="1199"/>
        </w:tabs>
        <w:spacing w:line="293" w:lineRule="exact"/>
        <w:ind w:left="840" w:right="444" w:firstLine="0"/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 xml:space="preserve">EF </w:t>
      </w:r>
      <w:r>
        <w:rPr>
          <w:u w:val="single" w:color="000000"/>
        </w:rPr>
        <w:t xml:space="preserve">&lt; </w:t>
      </w:r>
      <w:r>
        <w:t>40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2" w:lineRule="exact"/>
        <w:ind w:left="1200" w:right="4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Diastolic dysfunction grade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3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2" w:lineRule="exact"/>
        <w:ind w:left="1200" w:right="4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Presence of pacemaker 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defibrillator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ind w:left="1199" w:right="44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defect noted on Stress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testing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ind w:left="1199" w:right="44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Aortic root dilatation greater than 4.0 cm (consider referral to CT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Surgery)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2" w:lineRule="exact"/>
        <w:ind w:left="1200" w:right="3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Restrictive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cardiomyopathy</w:t>
      </w:r>
    </w:p>
    <w:p w:rsidR="00CF3687" w:rsidRDefault="002E6308">
      <w:pPr>
        <w:pStyle w:val="ListParagraph"/>
        <w:numPr>
          <w:ilvl w:val="1"/>
          <w:numId w:val="4"/>
        </w:numPr>
        <w:tabs>
          <w:tab w:val="left" w:pos="1199"/>
          <w:tab w:val="left" w:pos="1201"/>
        </w:tabs>
        <w:spacing w:line="292" w:lineRule="exact"/>
        <w:ind w:left="1200" w:right="32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Type 1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Diabetes</w:t>
      </w:r>
    </w:p>
    <w:p w:rsidR="00CF3687" w:rsidRDefault="00CF3687">
      <w:pPr>
        <w:spacing w:before="10"/>
        <w:rPr>
          <w:rFonts w:ascii="Arial" w:eastAsia="Arial" w:hAnsi="Arial" w:cs="Arial"/>
          <w:sz w:val="23"/>
          <w:szCs w:val="23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ind w:right="3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Health Maintenance Testing: </w:t>
      </w:r>
      <w:r>
        <w:rPr>
          <w:rFonts w:ascii="Arial"/>
          <w:sz w:val="24"/>
        </w:rPr>
        <w:t>Additional testing at Emory or a local hospital/office should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obtained based on age, sex and medical guidelines. The patient will need to have these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records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sent to their coordinator via mail or fax. It is the patient's responsibility to communicate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results.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3"/>
        </w:numPr>
        <w:tabs>
          <w:tab w:val="left" w:pos="1200"/>
        </w:tabs>
        <w:ind w:righ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Colorectal cancer screening: </w:t>
      </w:r>
      <w:r>
        <w:rPr>
          <w:rFonts w:ascii="Arial"/>
          <w:sz w:val="24"/>
        </w:rPr>
        <w:t>We recommend that patients have a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screening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colonoscopy per American Cancer Society guidelines at the age of 45. We require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screening colonoscopy is completed by at least age 50. For high risk patients,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screening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should be earlier. Discontinue screening at age 75 or when the life expectancy is less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10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years.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199" w:right="112" w:firstLine="0"/>
      </w:pPr>
      <w:r>
        <w:t>In 2018, the American Cancer Society updated its guidelines for screening people</w:t>
      </w:r>
      <w:r>
        <w:rPr>
          <w:spacing w:val="-17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average risk for CRC to add a “qualified” recommendation to begin screening at age</w:t>
      </w:r>
      <w:r>
        <w:rPr>
          <w:spacing w:val="-22"/>
        </w:rPr>
        <w:t xml:space="preserve"> </w:t>
      </w:r>
      <w:r>
        <w:t>45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years (compared with the previous starting age of 50 years) and a strong</w:t>
      </w:r>
      <w:r>
        <w:rPr>
          <w:spacing w:val="-23"/>
        </w:rPr>
        <w:t xml:space="preserve"> </w:t>
      </w:r>
      <w:r>
        <w:t>recommendation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to screen those age 50 years and</w:t>
      </w:r>
      <w:r>
        <w:rPr>
          <w:spacing w:val="-13"/>
        </w:rPr>
        <w:t xml:space="preserve"> </w:t>
      </w:r>
      <w:r>
        <w:t>above.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199" w:right="484" w:firstLine="0"/>
        <w:jc w:val="both"/>
      </w:pPr>
      <w:r>
        <w:t>Patients at increased risk including those with a personal history of colorectal cancer</w:t>
      </w:r>
      <w:r>
        <w:rPr>
          <w:spacing w:val="-26"/>
        </w:rPr>
        <w:t xml:space="preserve"> </w:t>
      </w:r>
      <w:r>
        <w:t>or</w:t>
      </w:r>
      <w:r>
        <w:rPr>
          <w:rFonts w:ascii="Times New Roman"/>
          <w:w w:val="99"/>
        </w:rPr>
        <w:t xml:space="preserve"> </w:t>
      </w:r>
      <w:r>
        <w:t>adenomatous polyp, a first degree relative with colorectal cancer or inflammatory</w:t>
      </w:r>
      <w:r>
        <w:rPr>
          <w:spacing w:val="-25"/>
        </w:rPr>
        <w:t xml:space="preserve"> </w:t>
      </w:r>
      <w:r>
        <w:t>bowel</w:t>
      </w:r>
      <w:r>
        <w:rPr>
          <w:rFonts w:ascii="Times New Roman"/>
          <w:w w:val="99"/>
        </w:rPr>
        <w:t xml:space="preserve"> </w:t>
      </w:r>
      <w:r>
        <w:t>disease for greater than 8-10 years should be referred to GI to discuss earlier</w:t>
      </w:r>
      <w:r>
        <w:rPr>
          <w:spacing w:val="-27"/>
        </w:rPr>
        <w:t xml:space="preserve"> </w:t>
      </w:r>
      <w:r>
        <w:t>screening</w:t>
      </w:r>
      <w:r>
        <w:rPr>
          <w:rFonts w:ascii="Times New Roman"/>
          <w:w w:val="99"/>
        </w:rPr>
        <w:t xml:space="preserve"> </w:t>
      </w:r>
      <w:r>
        <w:t>that can start as early as</w:t>
      </w:r>
      <w:r>
        <w:rPr>
          <w:spacing w:val="-9"/>
        </w:rPr>
        <w:t xml:space="preserve"> </w:t>
      </w:r>
      <w:r>
        <w:t>40.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3"/>
        </w:numPr>
        <w:tabs>
          <w:tab w:val="left" w:pos="1200"/>
        </w:tabs>
        <w:ind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Breast Cancer screening: </w:t>
      </w:r>
      <w:r>
        <w:rPr>
          <w:rFonts w:ascii="Arial"/>
          <w:sz w:val="24"/>
        </w:rPr>
        <w:t>We will require all women starting at age 45 to receive at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least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one screening mammogram per the American Cancer Society Guidelines. They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have a repeat mammogram every 1 year. Discontinue screening at age 74 unless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expected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life expectancy is at least 10 years.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199" w:right="511" w:firstLine="0"/>
        <w:jc w:val="both"/>
      </w:pPr>
      <w:r>
        <w:t>Patients at increased risk including those with a family history of breast cancer in a</w:t>
      </w:r>
      <w:r>
        <w:rPr>
          <w:spacing w:val="-30"/>
        </w:rPr>
        <w:t xml:space="preserve"> </w:t>
      </w:r>
      <w:r>
        <w:t>first-</w:t>
      </w:r>
      <w:r>
        <w:rPr>
          <w:rFonts w:ascii="Times New Roman"/>
          <w:w w:val="99"/>
        </w:rPr>
        <w:t xml:space="preserve"> </w:t>
      </w:r>
      <w:r>
        <w:t>degree relative but do not have a known genetic syndrome should start screening at</w:t>
      </w:r>
      <w:r>
        <w:rPr>
          <w:spacing w:val="-27"/>
        </w:rPr>
        <w:t xml:space="preserve"> </w:t>
      </w:r>
      <w:r>
        <w:t>40</w:t>
      </w:r>
      <w:r>
        <w:rPr>
          <w:rFonts w:ascii="Times New Roman"/>
          <w:w w:val="99"/>
        </w:rPr>
        <w:t xml:space="preserve"> </w:t>
      </w:r>
      <w:r>
        <w:t>especially if the family member had premenopausal breast</w:t>
      </w:r>
      <w:r>
        <w:rPr>
          <w:spacing w:val="-22"/>
        </w:rPr>
        <w:t xml:space="preserve"> </w:t>
      </w:r>
      <w:r>
        <w:t>cancer.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199" w:right="112" w:firstLine="0"/>
      </w:pPr>
      <w:r>
        <w:t>Patients with a genetic syndrome should have yearly mammogram and MRI scheduled</w:t>
      </w:r>
      <w:r>
        <w:rPr>
          <w:spacing w:val="-27"/>
        </w:rPr>
        <w:t xml:space="preserve"> </w:t>
      </w:r>
      <w:r>
        <w:t>six</w:t>
      </w:r>
      <w:r>
        <w:rPr>
          <w:rFonts w:ascii="Times New Roman"/>
          <w:w w:val="99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apart.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3"/>
        </w:numPr>
        <w:tabs>
          <w:tab w:val="left" w:pos="1200"/>
        </w:tabs>
        <w:ind w:left="1199" w:right="484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Prostate Cancer screening: </w:t>
      </w:r>
      <w:r>
        <w:rPr>
          <w:rFonts w:ascii="Arial"/>
          <w:sz w:val="24"/>
        </w:rPr>
        <w:t>In average risk patients, discussion should start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regarding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screening at the age of 50. In those with family history of prostate cancer,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discussions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should be started earlier. Digital rectal exam is no longer recommended. USPSTF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just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released newer guidelines encouraging discussions between ages 55-69. New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data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  <w:sectPr w:rsidR="00CF3687">
          <w:pgSz w:w="12240" w:h="15840"/>
          <w:pgMar w:top="1420" w:right="640" w:bottom="880" w:left="600" w:header="715" w:footer="684" w:gutter="0"/>
          <w:cols w:space="720"/>
        </w:sectPr>
      </w:pPr>
    </w:p>
    <w:p w:rsidR="00CF3687" w:rsidRDefault="00CF3687">
      <w:pPr>
        <w:spacing w:before="7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BodyText"/>
        <w:spacing w:before="69"/>
        <w:ind w:right="463" w:firstLine="0"/>
        <w:jc w:val="both"/>
      </w:pPr>
      <w:r>
        <w:t>suggests screening offers a small potential benefit for reducing prostate cancer</w:t>
      </w:r>
      <w:r>
        <w:rPr>
          <w:spacing w:val="-29"/>
        </w:rPr>
        <w:t xml:space="preserve"> </w:t>
      </w:r>
      <w:r>
        <w:t>mortality</w:t>
      </w:r>
      <w:r>
        <w:rPr>
          <w:rFonts w:ascii="Times New Roman"/>
          <w:w w:val="99"/>
        </w:rPr>
        <w:t xml:space="preserve"> </w:t>
      </w:r>
      <w:r>
        <w:t>and metastatic disease although many men will experience harm. Recommends</w:t>
      </w:r>
      <w:r>
        <w:rPr>
          <w:spacing w:val="-25"/>
        </w:rPr>
        <w:t xml:space="preserve"> </w:t>
      </w:r>
      <w:r>
        <w:t>against</w:t>
      </w:r>
      <w:r>
        <w:rPr>
          <w:rFonts w:ascii="Times New Roman"/>
          <w:w w:val="99"/>
        </w:rPr>
        <w:t xml:space="preserve"> </w:t>
      </w:r>
      <w:r>
        <w:t>screening past</w:t>
      </w:r>
      <w:r>
        <w:rPr>
          <w:spacing w:val="-5"/>
        </w:rPr>
        <w:t xml:space="preserve"> </w:t>
      </w:r>
      <w:r>
        <w:t>70.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right="557" w:firstLine="0"/>
        <w:jc w:val="both"/>
      </w:pPr>
      <w:r>
        <w:t>When the decision is made to screen, we would recommend getting PSA starting at</w:t>
      </w:r>
      <w:r>
        <w:rPr>
          <w:spacing w:val="-27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age of 50 every 2</w:t>
      </w:r>
      <w:r>
        <w:rPr>
          <w:spacing w:val="-7"/>
        </w:rPr>
        <w:t xml:space="preserve"> </w:t>
      </w:r>
      <w:r>
        <w:t>years.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3"/>
        </w:numPr>
        <w:tabs>
          <w:tab w:val="left" w:pos="1200"/>
        </w:tabs>
        <w:ind w:right="106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Lung cancer screening. </w:t>
      </w:r>
      <w:r>
        <w:rPr>
          <w:rFonts w:ascii="Arial"/>
          <w:sz w:val="24"/>
        </w:rPr>
        <w:t>We recommend that patients who are at high risk should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undergo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annual low-dose computerized tomography (LDCT) per US Preventive Services Task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Force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(USPSTF) recommendations. (Patients can get this done with their local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physicians.)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Patients are considered high-risk if they are adults 55 to 80 years old with a 30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pack-year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smoking history who are currently smoking or have quit within the past 15 years.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Screening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can be stopped when the patient has not smoked for 15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years.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3"/>
        </w:numPr>
        <w:tabs>
          <w:tab w:val="left" w:pos="1200"/>
        </w:tabs>
        <w:ind w:right="21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GYN/PAP</w:t>
      </w:r>
      <w:r>
        <w:rPr>
          <w:rFonts w:ascii="Arial"/>
          <w:sz w:val="24"/>
        </w:rPr>
        <w:t>: We recommend that women between the ages of 21-29 undergo a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gynecologic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exam and pap smear every 3 years and for women between the ages of 30-64, a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pap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smear every 3 years or pap smear + HPV testing every 5 years. Screening is no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longer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recommended after age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65.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ind w:left="479" w:right="651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Abdominal imaging: </w:t>
      </w:r>
      <w:r>
        <w:rPr>
          <w:rFonts w:ascii="Arial" w:eastAsia="Arial" w:hAnsi="Arial" w:cs="Arial"/>
          <w:sz w:val="24"/>
          <w:szCs w:val="24"/>
        </w:rPr>
        <w:t>Based on the results of original evaluation imaging, the patient’s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 since evaluation, and the patient’s current clinical condition further imaging may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ind w:left="479" w:right="3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Social Worker consultations may occur at the time of waitlist re-evaluations or may be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requested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due to identified psychosocial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changes.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4"/>
        </w:numPr>
        <w:tabs>
          <w:tab w:val="left" w:pos="480"/>
        </w:tabs>
        <w:ind w:left="479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Financial Coordinator evaluations will be requested at the initiation of a waitlist re-evaluation or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are identified in the patient’s financial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B0E69" w:rsidRDefault="002E6308" w:rsidP="00CB0E69">
      <w:pPr>
        <w:pStyle w:val="BodyText"/>
        <w:ind w:left="119" w:right="106" w:firstLine="0"/>
      </w:pPr>
      <w:r>
        <w:rPr>
          <w:b/>
        </w:rPr>
        <w:t xml:space="preserve">Waitlist Management Procedure: </w:t>
      </w:r>
      <w:bookmarkStart w:id="0" w:name="_GoBack"/>
      <w:bookmarkEnd w:id="0"/>
    </w:p>
    <w:p w:rsidR="00CB0E69" w:rsidRDefault="00CB0E69" w:rsidP="00CB0E69">
      <w:pPr>
        <w:pStyle w:val="BodyText"/>
        <w:ind w:left="119" w:right="106" w:firstLine="0"/>
      </w:pPr>
    </w:p>
    <w:p w:rsidR="00CB0E69" w:rsidRDefault="00CB0E69" w:rsidP="00CB0E69">
      <w:pPr>
        <w:pStyle w:val="BodyText"/>
        <w:ind w:left="119" w:right="106" w:firstLine="0"/>
      </w:pPr>
      <w:r>
        <w:t xml:space="preserve">Reference the Waitlist Workflow Procedure for details. </w:t>
      </w:r>
    </w:p>
    <w:p w:rsidR="00CB0E69" w:rsidRDefault="00CB0E69" w:rsidP="00CB0E69">
      <w:pPr>
        <w:pStyle w:val="BodyText"/>
        <w:ind w:left="119" w:right="106" w:firstLine="0"/>
      </w:pPr>
    </w:p>
    <w:p w:rsidR="00CF3687" w:rsidRDefault="002E6308" w:rsidP="00CB0E69">
      <w:pPr>
        <w:pStyle w:val="BodyText"/>
        <w:ind w:left="119" w:right="106" w:firstLine="0"/>
      </w:pPr>
      <w:r>
        <w:t>A periodic review of the population</w:t>
      </w:r>
      <w:r>
        <w:rPr>
          <w:spacing w:val="-21"/>
        </w:rPr>
        <w:t xml:space="preserve"> </w:t>
      </w:r>
      <w:r>
        <w:t>of</w:t>
      </w:r>
      <w:r>
        <w:rPr>
          <w:rFonts w:ascii="Times New Roman"/>
          <w:w w:val="99"/>
        </w:rPr>
        <w:t xml:space="preserve"> </w:t>
      </w:r>
      <w:r>
        <w:t>inactive candidates will occur to evaluate candidate</w:t>
      </w:r>
      <w:r>
        <w:rPr>
          <w:spacing w:val="-22"/>
        </w:rPr>
        <w:t xml:space="preserve"> </w:t>
      </w:r>
      <w:r>
        <w:t>statuses.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19" w:right="106" w:firstLine="0"/>
      </w:pPr>
      <w:r>
        <w:t>Clinically significant abnormal results and follow-up scheduling recommendations will be faxed to</w:t>
      </w:r>
      <w:r>
        <w:rPr>
          <w:spacing w:val="-33"/>
        </w:rPr>
        <w:t xml:space="preserve"> </w:t>
      </w:r>
      <w:r>
        <w:t>the</w:t>
      </w:r>
      <w:r>
        <w:rPr>
          <w:rFonts w:ascii="Times New Roman"/>
          <w:w w:val="99"/>
        </w:rPr>
        <w:t xml:space="preserve"> </w:t>
      </w:r>
      <w:r>
        <w:t>referring nephrologist and dialysis unit for review/follow-up. The patient will be contacted</w:t>
      </w:r>
      <w:r>
        <w:rPr>
          <w:spacing w:val="-18"/>
        </w:rPr>
        <w:t xml:space="preserve"> </w:t>
      </w:r>
      <w:r>
        <w:t>and</w:t>
      </w:r>
      <w:r>
        <w:rPr>
          <w:rFonts w:ascii="Times New Roman"/>
          <w:w w:val="99"/>
        </w:rPr>
        <w:t xml:space="preserve"> </w:t>
      </w:r>
      <w:r>
        <w:t>instructed to follow-up with his or her referring</w:t>
      </w:r>
      <w:r>
        <w:rPr>
          <w:spacing w:val="-21"/>
        </w:rPr>
        <w:t xml:space="preserve"> </w:t>
      </w:r>
      <w:r>
        <w:t>nephrologist.</w:t>
      </w:r>
    </w:p>
    <w:p w:rsidR="00CF3687" w:rsidRDefault="00CF3687">
      <w:pPr>
        <w:sectPr w:rsidR="00CF3687">
          <w:pgSz w:w="12240" w:h="15840"/>
          <w:pgMar w:top="1420" w:right="620" w:bottom="880" w:left="600" w:header="715" w:footer="684" w:gutter="0"/>
          <w:cols w:space="720"/>
        </w:sectPr>
      </w:pPr>
    </w:p>
    <w:p w:rsidR="00CF3687" w:rsidRDefault="00CF3687">
      <w:pPr>
        <w:spacing w:before="7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BodyText"/>
        <w:spacing w:before="69"/>
        <w:ind w:left="120" w:right="444" w:firstLine="0"/>
      </w:pPr>
      <w:r>
        <w:t>Newly listed Active status patients will also be provided education concerning their</w:t>
      </w:r>
      <w:r>
        <w:rPr>
          <w:spacing w:val="-33"/>
        </w:rPr>
        <w:t xml:space="preserve"> </w:t>
      </w:r>
      <w:r>
        <w:t>responsibilities</w:t>
      </w:r>
      <w:r>
        <w:rPr>
          <w:rFonts w:ascii="Times New Roman"/>
          <w:w w:val="99"/>
        </w:rPr>
        <w:t xml:space="preserve"> </w:t>
      </w:r>
      <w:r>
        <w:t>while listed for transplant. (See Kidney Transplant Waitlist New Patient</w:t>
      </w:r>
      <w:r>
        <w:rPr>
          <w:spacing w:val="-28"/>
        </w:rPr>
        <w:t xml:space="preserve"> </w:t>
      </w:r>
      <w:r>
        <w:t>Education)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20" w:right="112" w:hanging="1"/>
      </w:pPr>
      <w:r>
        <w:t>Active patients who do not complete required updated testing and consultations when requested</w:t>
      </w:r>
      <w:r>
        <w:rPr>
          <w:spacing w:val="-35"/>
        </w:rPr>
        <w:t xml:space="preserve"> </w:t>
      </w:r>
      <w:r>
        <w:t>will</w:t>
      </w:r>
      <w:r>
        <w:rPr>
          <w:rFonts w:ascii="Times New Roman"/>
          <w:w w:val="99"/>
        </w:rPr>
        <w:t xml:space="preserve"> </w:t>
      </w:r>
      <w:r>
        <w:t>be changed to inactive status. The patient will receive a letter notifying of status change to</w:t>
      </w:r>
      <w:r>
        <w:rPr>
          <w:spacing w:val="-33"/>
        </w:rPr>
        <w:t xml:space="preserve"> </w:t>
      </w:r>
      <w:r>
        <w:t>inactive.</w:t>
      </w:r>
      <w:r>
        <w:rPr>
          <w:rFonts w:ascii="Times New Roman"/>
          <w:w w:val="99"/>
        </w:rPr>
        <w:t xml:space="preserve"> </w:t>
      </w:r>
      <w:r>
        <w:t>Patients will then have 30 days to comply with testing, requirements, and</w:t>
      </w:r>
      <w:r>
        <w:rPr>
          <w:spacing w:val="-31"/>
        </w:rPr>
        <w:t xml:space="preserve"> </w:t>
      </w:r>
      <w:r>
        <w:t>consultations.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20" w:right="112" w:firstLine="0"/>
      </w:pPr>
      <w:r>
        <w:t>Inactive and active waitlist patients requiring updated testing and/or consultations will be notified</w:t>
      </w:r>
      <w:r>
        <w:rPr>
          <w:spacing w:val="-36"/>
        </w:rPr>
        <w:t xml:space="preserve"> </w:t>
      </w:r>
      <w:r>
        <w:t>by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phone and an itinerary will be mailed to the patient’s home address. A copy of the itinerary will</w:t>
      </w:r>
      <w:r>
        <w:rPr>
          <w:spacing w:val="-30"/>
        </w:rPr>
        <w:t xml:space="preserve"> </w:t>
      </w:r>
      <w:r>
        <w:t>be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faxed to the patient’s dialysis provider and referring</w:t>
      </w:r>
      <w:r>
        <w:rPr>
          <w:spacing w:val="-22"/>
        </w:rPr>
        <w:t xml:space="preserve"> </w:t>
      </w:r>
      <w:r>
        <w:t>nephrologist.</w:t>
      </w:r>
    </w:p>
    <w:p w:rsidR="00CF3687" w:rsidRDefault="00CF3687">
      <w:pPr>
        <w:spacing w:before="2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444"/>
        <w:rPr>
          <w:b w:val="0"/>
          <w:bCs w:val="0"/>
        </w:rPr>
      </w:pPr>
      <w:r>
        <w:t>Waitlist BMI</w:t>
      </w:r>
      <w:r>
        <w:rPr>
          <w:spacing w:val="-7"/>
        </w:rPr>
        <w:t xml:space="preserve"> </w:t>
      </w:r>
      <w:r>
        <w:t>Procedure:</w:t>
      </w:r>
    </w:p>
    <w:p w:rsidR="00CF3687" w:rsidRDefault="00CF368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4C320A">
      <w:pPr>
        <w:pStyle w:val="BodyText"/>
        <w:ind w:left="120" w:right="112" w:firstLine="0"/>
        <w:rPr>
          <w:rFonts w:cs="Arial"/>
        </w:rPr>
      </w:pPr>
      <w:r>
        <w:t>At the time of waitlist addition, p</w:t>
      </w:r>
      <w:r w:rsidR="002E6308">
        <w:t xml:space="preserve">atients will be </w:t>
      </w:r>
      <w:r>
        <w:t>educated of the expectation to maintain weight within allowable BMI based on Emory Transplant Center’s BMI policy</w:t>
      </w:r>
      <w:r w:rsidR="002E6308">
        <w:t>. Failure to do so will result in removal from the ETC</w:t>
      </w:r>
      <w:r w:rsidR="002E6308">
        <w:rPr>
          <w:spacing w:val="-25"/>
        </w:rPr>
        <w:t xml:space="preserve"> </w:t>
      </w:r>
      <w:r w:rsidR="002E6308">
        <w:t>UNOS</w:t>
      </w:r>
      <w:r w:rsidR="002E6308">
        <w:rPr>
          <w:rFonts w:ascii="Times New Roman"/>
          <w:w w:val="99"/>
        </w:rPr>
        <w:t xml:space="preserve"> </w:t>
      </w:r>
      <w:r w:rsidR="002E6308">
        <w:t xml:space="preserve">waitlist. Weight will be documented by the ETC team in </w:t>
      </w:r>
      <w:proofErr w:type="spellStart"/>
      <w:r w:rsidR="002E6308">
        <w:t>EeMR</w:t>
      </w:r>
      <w:proofErr w:type="spellEnd"/>
      <w:r w:rsidR="002E6308">
        <w:t>. Patients may remain inactive after</w:t>
      </w:r>
      <w:r w:rsidR="002E6308">
        <w:rPr>
          <w:spacing w:val="-38"/>
        </w:rPr>
        <w:t xml:space="preserve"> </w:t>
      </w:r>
      <w:r w:rsidR="002E6308">
        <w:t>the</w:t>
      </w:r>
      <w:r w:rsidR="002E6308">
        <w:rPr>
          <w:rFonts w:ascii="Times New Roman"/>
          <w:w w:val="99"/>
        </w:rPr>
        <w:t xml:space="preserve"> </w:t>
      </w:r>
      <w:r w:rsidR="002E6308">
        <w:t>initial missing item deadline date for weight loss only. Patients who meet BMI</w:t>
      </w:r>
      <w:r w:rsidR="002E6308">
        <w:rPr>
          <w:spacing w:val="-30"/>
        </w:rPr>
        <w:t xml:space="preserve"> </w:t>
      </w:r>
      <w:r w:rsidR="002E6308">
        <w:t>requirement</w:t>
      </w:r>
      <w:r w:rsidR="002E6308">
        <w:rPr>
          <w:rFonts w:ascii="Times New Roman"/>
          <w:w w:val="99"/>
        </w:rPr>
        <w:t xml:space="preserve"> </w:t>
      </w:r>
      <w:r w:rsidR="002E6308">
        <w:t>will have the item notated on the missing item list and will be re-conferenced when the missing</w:t>
      </w:r>
      <w:r w:rsidR="002E6308">
        <w:rPr>
          <w:spacing w:val="-30"/>
        </w:rPr>
        <w:t xml:space="preserve"> </w:t>
      </w:r>
      <w:r w:rsidR="002E6308">
        <w:t>item</w:t>
      </w:r>
      <w:r w:rsidR="002E6308">
        <w:rPr>
          <w:rFonts w:ascii="Times New Roman"/>
          <w:w w:val="99"/>
        </w:rPr>
        <w:t xml:space="preserve"> </w:t>
      </w:r>
      <w:r w:rsidR="002E6308">
        <w:t xml:space="preserve">list is completed. Patients who fail to meet the requirement of </w:t>
      </w:r>
      <w:r>
        <w:t xml:space="preserve">the acceptable </w:t>
      </w:r>
      <w:r w:rsidR="002E6308">
        <w:t>BMI within two years of</w:t>
      </w:r>
      <w:r w:rsidR="002E6308">
        <w:rPr>
          <w:spacing w:val="-30"/>
        </w:rPr>
        <w:t xml:space="preserve"> </w:t>
      </w:r>
      <w:r w:rsidR="002E6308">
        <w:t>their</w:t>
      </w:r>
      <w:r w:rsidR="002E6308">
        <w:rPr>
          <w:rFonts w:ascii="Times New Roman"/>
          <w:w w:val="99"/>
        </w:rPr>
        <w:t xml:space="preserve"> </w:t>
      </w:r>
      <w:r w:rsidR="002E6308">
        <w:t xml:space="preserve">listing date will be processed for de-listing for failure to meet the BMI policy. </w:t>
      </w:r>
      <w:r w:rsidR="002E6308">
        <w:rPr>
          <w:b/>
        </w:rPr>
        <w:t>(See the Kidney</w:t>
      </w:r>
      <w:r w:rsidR="002E6308">
        <w:rPr>
          <w:b/>
          <w:spacing w:val="-26"/>
        </w:rPr>
        <w:t xml:space="preserve"> </w:t>
      </w:r>
      <w:r w:rsidR="002E6308">
        <w:rPr>
          <w:b/>
        </w:rPr>
        <w:t>and</w:t>
      </w:r>
      <w:r w:rsidR="002E6308">
        <w:rPr>
          <w:rFonts w:ascii="Times New Roman"/>
          <w:b/>
          <w:w w:val="99"/>
        </w:rPr>
        <w:t xml:space="preserve"> </w:t>
      </w:r>
      <w:r w:rsidR="002E6308">
        <w:rPr>
          <w:b/>
        </w:rPr>
        <w:t>Pancreas Pre-transplant Body Mass Index (BMI)</w:t>
      </w:r>
      <w:r w:rsidR="002E6308">
        <w:rPr>
          <w:b/>
          <w:spacing w:val="-14"/>
        </w:rPr>
        <w:t xml:space="preserve"> </w:t>
      </w:r>
      <w:r w:rsidR="002E6308">
        <w:rPr>
          <w:b/>
        </w:rPr>
        <w:t>Guidelines)</w:t>
      </w:r>
    </w:p>
    <w:p w:rsidR="00CF3687" w:rsidRDefault="00CF368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Heading1"/>
        <w:ind w:right="444"/>
        <w:rPr>
          <w:b w:val="0"/>
          <w:bCs w:val="0"/>
        </w:rPr>
      </w:pPr>
      <w:r>
        <w:t>Waitlist No Contact</w:t>
      </w:r>
      <w:r>
        <w:rPr>
          <w:spacing w:val="-8"/>
        </w:rPr>
        <w:t xml:space="preserve"> </w:t>
      </w:r>
      <w:r>
        <w:t>Procedure:</w:t>
      </w:r>
    </w:p>
    <w:p w:rsidR="00CF3687" w:rsidRDefault="00CF368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BodyText"/>
        <w:ind w:left="120" w:right="112" w:firstLine="0"/>
      </w:pPr>
      <w:r>
        <w:t>Patients will be educated concerning their obligation to keep in touch with the transplant center</w:t>
      </w:r>
      <w:r>
        <w:rPr>
          <w:spacing w:val="-32"/>
        </w:rPr>
        <w:t xml:space="preserve"> </w:t>
      </w:r>
      <w:r>
        <w:t>during</w:t>
      </w:r>
      <w:r>
        <w:rPr>
          <w:rFonts w:ascii="Times New Roman"/>
          <w:w w:val="99"/>
        </w:rPr>
        <w:t xml:space="preserve"> </w:t>
      </w:r>
      <w:r>
        <w:t>initial evaluation education, in the text of their activation paperwork and during the initial</w:t>
      </w:r>
      <w:r>
        <w:rPr>
          <w:spacing w:val="-22"/>
        </w:rPr>
        <w:t xml:space="preserve"> </w:t>
      </w:r>
      <w:r>
        <w:t>waitlist</w:t>
      </w:r>
      <w:r>
        <w:rPr>
          <w:rFonts w:ascii="Times New Roman"/>
          <w:w w:val="99"/>
        </w:rPr>
        <w:t xml:space="preserve"> </w:t>
      </w:r>
      <w:r>
        <w:t>education. Generally, patients are educated to contact the transplant center at least once in a</w:t>
      </w:r>
      <w:r>
        <w:rPr>
          <w:spacing w:val="-24"/>
        </w:rPr>
        <w:t xml:space="preserve"> </w:t>
      </w:r>
      <w:proofErr w:type="gramStart"/>
      <w:r>
        <w:t>six</w:t>
      </w:r>
      <w:r>
        <w:rPr>
          <w:rFonts w:ascii="Times New Roman"/>
          <w:w w:val="99"/>
        </w:rPr>
        <w:t xml:space="preserve"> </w:t>
      </w:r>
      <w:r>
        <w:t>month</w:t>
      </w:r>
      <w:proofErr w:type="gramEnd"/>
      <w:r>
        <w:rPr>
          <w:spacing w:val="-2"/>
        </w:rPr>
        <w:t xml:space="preserve"> </w:t>
      </w:r>
      <w:r>
        <w:t>period.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BodyText"/>
        <w:ind w:left="120" w:right="444" w:firstLine="0"/>
      </w:pPr>
      <w:r>
        <w:t>The ETC team member</w:t>
      </w:r>
      <w:r>
        <w:rPr>
          <w:spacing w:val="-9"/>
        </w:rPr>
        <w:t xml:space="preserve"> </w:t>
      </w:r>
      <w:r>
        <w:t>will: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2"/>
        </w:numPr>
        <w:tabs>
          <w:tab w:val="left" w:pos="481"/>
        </w:tabs>
        <w:ind w:right="22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Phone patient X 2 and document each attempt over course of at least two consecutive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occasions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(over several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days).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2"/>
        </w:numPr>
        <w:tabs>
          <w:tab w:val="left" w:pos="481"/>
        </w:tabs>
        <w:ind w:right="22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Call dialysis unit/referring physician for updated contact numbers and use them in the attempts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 xml:space="preserve">reach patient. Verify that the address in </w:t>
      </w:r>
      <w:proofErr w:type="spellStart"/>
      <w:r>
        <w:rPr>
          <w:rFonts w:ascii="Arial"/>
          <w:sz w:val="24"/>
        </w:rPr>
        <w:t>EeMR</w:t>
      </w:r>
      <w:proofErr w:type="spellEnd"/>
      <w:r>
        <w:rPr>
          <w:rFonts w:ascii="Arial"/>
          <w:sz w:val="24"/>
        </w:rPr>
        <w:t xml:space="preserve"> is correct. Document all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contacts.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2"/>
        </w:numPr>
        <w:tabs>
          <w:tab w:val="left" w:pos="481"/>
        </w:tabs>
        <w:ind w:right="32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Send No Contact letter to patient with fax copy to dialysis unit and referring MD. Copy and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paste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 xml:space="preserve">letter to </w:t>
      </w:r>
      <w:proofErr w:type="spellStart"/>
      <w:r>
        <w:rPr>
          <w:rFonts w:ascii="Arial"/>
          <w:sz w:val="24"/>
        </w:rPr>
        <w:t>EeMR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letters.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2"/>
        </w:numPr>
        <w:tabs>
          <w:tab w:val="left" w:pos="481"/>
        </w:tabs>
        <w:ind w:right="177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patient does not respond in 30 days (Active or Inactive) the chart will be presented for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physician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re-conference for de-list for failure to stay in contact with the transplant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center.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  <w:sectPr w:rsidR="00CF3687">
          <w:pgSz w:w="12240" w:h="15840"/>
          <w:pgMar w:top="1420" w:right="640" w:bottom="880" w:left="600" w:header="715" w:footer="684" w:gutter="0"/>
          <w:cols w:space="720"/>
        </w:sectPr>
      </w:pPr>
    </w:p>
    <w:p w:rsidR="00CF3687" w:rsidRDefault="00CF3687">
      <w:pPr>
        <w:spacing w:before="9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Heading1"/>
        <w:spacing w:before="69"/>
        <w:ind w:right="106"/>
        <w:rPr>
          <w:b w:val="0"/>
          <w:bCs w:val="0"/>
        </w:rPr>
      </w:pPr>
      <w:r>
        <w:t>Waitlist No Show/Cancellation</w:t>
      </w:r>
      <w:r>
        <w:rPr>
          <w:spacing w:val="-13"/>
        </w:rPr>
        <w:t xml:space="preserve"> </w:t>
      </w:r>
      <w:r>
        <w:t>Procedure:</w:t>
      </w:r>
    </w:p>
    <w:p w:rsidR="00CF3687" w:rsidRDefault="00CF3687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CF3687" w:rsidRDefault="002E6308">
      <w:pPr>
        <w:pStyle w:val="BodyText"/>
        <w:ind w:left="119" w:right="106" w:firstLine="0"/>
      </w:pPr>
      <w:r>
        <w:t>All scheduled appointments must be cancelled at least 24 hours in advance. No show or</w:t>
      </w:r>
      <w:r>
        <w:rPr>
          <w:spacing w:val="-30"/>
        </w:rPr>
        <w:t xml:space="preserve"> </w:t>
      </w:r>
      <w:r>
        <w:t>cancellation</w:t>
      </w:r>
      <w:r>
        <w:rPr>
          <w:rFonts w:ascii="Times New Roman"/>
          <w:w w:val="99"/>
        </w:rPr>
        <w:t xml:space="preserve"> </w:t>
      </w:r>
      <w:r>
        <w:t>of two scheduled appointment dates will result in de-listing. (See Kidney Transplant</w:t>
      </w:r>
      <w:r>
        <w:rPr>
          <w:spacing w:val="-15"/>
        </w:rPr>
        <w:t xml:space="preserve"> </w:t>
      </w:r>
      <w:r>
        <w:t>Waitlist</w:t>
      </w:r>
      <w:r>
        <w:rPr>
          <w:rFonts w:ascii="Times New Roman"/>
          <w:w w:val="99"/>
        </w:rPr>
        <w:t xml:space="preserve"> </w:t>
      </w:r>
      <w:r>
        <w:t>Appointments Instruction</w:t>
      </w:r>
      <w:r>
        <w:rPr>
          <w:spacing w:val="-8"/>
        </w:rPr>
        <w:t xml:space="preserve"> </w:t>
      </w:r>
      <w:r>
        <w:t>Sheet)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106"/>
        <w:rPr>
          <w:b w:val="0"/>
          <w:bCs w:val="0"/>
        </w:rPr>
      </w:pPr>
      <w:r>
        <w:rPr>
          <w:u w:val="thick" w:color="000000"/>
        </w:rPr>
        <w:t>WAITLIST COMMUNICATIONS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PROCEDURE</w:t>
      </w:r>
      <w:r>
        <w:t>:</w:t>
      </w:r>
    </w:p>
    <w:p w:rsidR="00CF3687" w:rsidRDefault="002E6308">
      <w:pPr>
        <w:pStyle w:val="ListParagraph"/>
        <w:numPr>
          <w:ilvl w:val="0"/>
          <w:numId w:val="1"/>
        </w:numPr>
        <w:tabs>
          <w:tab w:val="left" w:pos="480"/>
        </w:tabs>
        <w:ind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patients referred for transplant evaluation will be notified of their transplant candidacy in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10 business days of determination of listing status; this letter will be copied to the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patient’s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referring nephrologist and dialysis unit and documented in the medical record. This notification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detail: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2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patient’s approval for placement on the waitlist;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21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Our decision not to place the patient on the waitlist;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or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7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Our inability to </w:t>
      </w:r>
      <w:proofErr w:type="gramStart"/>
      <w:r>
        <w:rPr>
          <w:rFonts w:ascii="Arial" w:eastAsia="Arial" w:hAnsi="Arial" w:cs="Arial"/>
          <w:sz w:val="24"/>
          <w:szCs w:val="24"/>
        </w:rPr>
        <w:t>make a determination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regarding the patient’s placement on our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waitlist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because further clinical testing or documentation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1"/>
        </w:numPr>
        <w:tabs>
          <w:tab w:val="left" w:pos="481"/>
        </w:tabs>
        <w:ind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Documentation will occur in the medical record for those individuals not placed on the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waitlist,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the rationale for the decision. The coordinator will discuss with the patient any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that he/she could make to meet the program’s selection criteria. This information will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conveyed to the patient’s dialysis unit after the initial selection conference with updates via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fax.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 patient on the waitlist is removed from the list for any reason other than death,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removal will take place no later than 10 business days after the date the patient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removed from the waitlist. The medical director will dictate a letter to the patient and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nephrologist concerning the delisting and the reason(s) for the decision, and this letter will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copied to the dialysis unit. Dependent upon the circumstance of the delisting action, the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be contacted by the coordinator and informed verbally of the delisting. Documentation will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placed in the medical record that the patient and dialysis facility were notified. A coordinator will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 for patient questions and concerns upon receipt of the waitlist removal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letter.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0"/>
          <w:numId w:val="1"/>
        </w:numPr>
        <w:tabs>
          <w:tab w:val="left" w:pos="481"/>
        </w:tabs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a patient’s waitlist status change from one of active to inactive (status 7) the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discuss the change with the patient and notify the dialysis facility within 10 business days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change. The physician will dictate a letter to the patient and referring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nephrologist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concerning the status change and the reason(s) for the change, and this letter is copied to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dialysis unit.</w:t>
      </w:r>
    </w:p>
    <w:p w:rsidR="00CF3687" w:rsidRDefault="00CF3687">
      <w:pPr>
        <w:spacing w:before="9"/>
        <w:rPr>
          <w:rFonts w:ascii="Arial" w:eastAsia="Arial" w:hAnsi="Arial" w:cs="Arial"/>
          <w:sz w:val="23"/>
          <w:szCs w:val="23"/>
        </w:rPr>
      </w:pPr>
    </w:p>
    <w:p w:rsidR="00CF3687" w:rsidRDefault="002E6308">
      <w:pPr>
        <w:pStyle w:val="ListParagraph"/>
        <w:numPr>
          <w:ilvl w:val="0"/>
          <w:numId w:val="1"/>
        </w:numPr>
        <w:tabs>
          <w:tab w:val="left" w:pos="481"/>
        </w:tabs>
        <w:ind w:left="479" w:right="209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a patient’s waitlist status change from one of inactive to active the coordinator will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change with the patient and notify the dialysis facility within 10 business days of such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letter is NOT required for this status change.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0"/>
        </w:tabs>
        <w:ind w:right="12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transplant coordinator will re-conference the patient with the transplant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selection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committee prior to a waitlist status change from inactive to active, except as outlined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below.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left="1199" w:right="331" w:hanging="3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2 situations in which the transplant coordinator may change the patient’s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the waitlist from inactive to active without discussing with the transplant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committee:</w:t>
      </w:r>
    </w:p>
    <w:p w:rsidR="00CF3687" w:rsidRDefault="002E6308">
      <w:pPr>
        <w:pStyle w:val="ListParagraph"/>
        <w:numPr>
          <w:ilvl w:val="2"/>
          <w:numId w:val="1"/>
        </w:numPr>
        <w:tabs>
          <w:tab w:val="left" w:pos="2012"/>
        </w:tabs>
        <w:ind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Return of activation paperwork – If the patient was listed inactive for paperwork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it is returned, the transplant coordinator may change the patient’s status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  <w:sectPr w:rsidR="00CF3687">
          <w:pgSz w:w="12240" w:h="15840"/>
          <w:pgMar w:top="1420" w:right="620" w:bottom="880" w:left="600" w:header="715" w:footer="684" w:gutter="0"/>
          <w:cols w:space="720"/>
        </w:sectPr>
      </w:pPr>
    </w:p>
    <w:p w:rsidR="00CF3687" w:rsidRDefault="00CF3687">
      <w:pPr>
        <w:spacing w:before="7"/>
        <w:rPr>
          <w:rFonts w:ascii="Arial" w:eastAsia="Arial" w:hAnsi="Arial" w:cs="Arial"/>
          <w:sz w:val="17"/>
          <w:szCs w:val="17"/>
        </w:rPr>
      </w:pPr>
    </w:p>
    <w:p w:rsidR="00CF3687" w:rsidRDefault="002E6308">
      <w:pPr>
        <w:pStyle w:val="BodyText"/>
        <w:spacing w:before="69"/>
        <w:ind w:left="0" w:right="6240" w:firstLine="0"/>
        <w:jc w:val="center"/>
      </w:pPr>
      <w:r>
        <w:t>active.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2"/>
          <w:numId w:val="1"/>
        </w:numPr>
        <w:tabs>
          <w:tab w:val="left" w:pos="2012"/>
        </w:tabs>
        <w:ind w:right="632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Insurance authorization – If the patient is inactive on the waitlist for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issues only and the transplant coordinator is notified by the transplant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coordinator that insurance authorization has been obtained, the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transplant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coordinator may change the patient’s status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active.</w:t>
      </w:r>
    </w:p>
    <w:p w:rsidR="00CF3687" w:rsidRDefault="002E6308">
      <w:pPr>
        <w:pStyle w:val="ListParagraph"/>
        <w:numPr>
          <w:ilvl w:val="0"/>
          <w:numId w:val="1"/>
        </w:numPr>
        <w:tabs>
          <w:tab w:val="left" w:pos="481"/>
        </w:tabs>
        <w:ind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Patients are notified at the time of listing that it is our recommendation that they call the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program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every 6 months and speak with a waitlist coordinator. During this conversation, the following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items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may 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discussed: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2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Verification on </w:t>
      </w:r>
      <w:proofErr w:type="spellStart"/>
      <w:r>
        <w:rPr>
          <w:rFonts w:ascii="Arial" w:eastAsia="Arial" w:hAnsi="Arial" w:cs="Arial"/>
          <w:sz w:val="24"/>
          <w:szCs w:val="24"/>
        </w:rPr>
        <w:t>UNet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the patient’s status and accrual days and calculated panel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reactive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antibody.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0"/>
        </w:tabs>
        <w:ind w:left="1199" w:right="98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 review of </w:t>
      </w:r>
      <w:proofErr w:type="spellStart"/>
      <w:r>
        <w:rPr>
          <w:rFonts w:ascii="Arial"/>
          <w:sz w:val="24"/>
        </w:rPr>
        <w:t>Histotrac</w:t>
      </w:r>
      <w:proofErr w:type="spellEnd"/>
      <w:r>
        <w:rPr>
          <w:rFonts w:ascii="Arial"/>
          <w:sz w:val="24"/>
        </w:rPr>
        <w:t xml:space="preserve"> and the status of monthly antibody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samples.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63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Verify address/phone/emergency contacts/nephrologist/dialysis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unit.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63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Changes in health since last phone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contact.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1"/>
        </w:tabs>
        <w:ind w:right="63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Review of current SRTR (Scientific Registry of Transplant Recipients)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data.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ind w:right="28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Informed consent issues including the re-evaluation process, right to refuse, risks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transplant, alternative treatments available, surgical procedure, recipient risk factors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Medicare Part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B.</w:t>
      </w:r>
    </w:p>
    <w:p w:rsidR="00CF3687" w:rsidRDefault="002E6308">
      <w:pPr>
        <w:pStyle w:val="ListParagraph"/>
        <w:numPr>
          <w:ilvl w:val="1"/>
          <w:numId w:val="1"/>
        </w:numPr>
        <w:tabs>
          <w:tab w:val="left" w:pos="1200"/>
        </w:tabs>
        <w:ind w:right="15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the patient is currently status 7, the coordinator will review all outstanding issues with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Arial"/>
          <w:sz w:val="24"/>
        </w:rPr>
        <w:t>patient.</w:t>
      </w:r>
    </w:p>
    <w:p w:rsidR="00CF3687" w:rsidRDefault="00CF3687">
      <w:pPr>
        <w:spacing w:before="5"/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left="119" w:right="98"/>
        <w:rPr>
          <w:b w:val="0"/>
          <w:bCs w:val="0"/>
        </w:rPr>
      </w:pPr>
      <w:r>
        <w:rPr>
          <w:u w:val="thick" w:color="000000"/>
        </w:rPr>
        <w:t>RELATED POLICIES /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PROCEDURES:</w:t>
      </w:r>
    </w:p>
    <w:p w:rsidR="00CF3687" w:rsidRDefault="002E6308">
      <w:pPr>
        <w:pStyle w:val="BodyText"/>
        <w:ind w:left="119" w:right="98" w:firstLine="0"/>
      </w:pPr>
      <w:r>
        <w:t>Approved for Listing Check</w:t>
      </w:r>
      <w:r>
        <w:rPr>
          <w:spacing w:val="-10"/>
        </w:rPr>
        <w:t xml:space="preserve"> </w:t>
      </w:r>
      <w:r>
        <w:t>list</w:t>
      </w:r>
    </w:p>
    <w:p w:rsidR="00CF3687" w:rsidRDefault="002E6308">
      <w:pPr>
        <w:pStyle w:val="BodyText"/>
        <w:ind w:left="120" w:right="4870" w:firstLine="0"/>
      </w:pPr>
      <w:r>
        <w:t>Kidney Transplant Waitlist New Patient</w:t>
      </w:r>
      <w:r>
        <w:rPr>
          <w:spacing w:val="-13"/>
        </w:rPr>
        <w:t xml:space="preserve"> </w:t>
      </w:r>
      <w:r>
        <w:t>Education</w:t>
      </w:r>
      <w:r>
        <w:rPr>
          <w:rFonts w:ascii="Times New Roman"/>
          <w:w w:val="99"/>
        </w:rPr>
        <w:t xml:space="preserve"> </w:t>
      </w:r>
      <w:r>
        <w:t>Kidney Transplant Waitlist Pending Items</w:t>
      </w:r>
      <w:r>
        <w:rPr>
          <w:spacing w:val="-16"/>
        </w:rPr>
        <w:t xml:space="preserve"> </w:t>
      </w:r>
      <w:r>
        <w:t>Letter</w:t>
      </w:r>
    </w:p>
    <w:p w:rsidR="00CF3687" w:rsidRDefault="002E6308">
      <w:pPr>
        <w:pStyle w:val="BodyText"/>
        <w:ind w:left="120" w:right="98" w:firstLine="0"/>
      </w:pPr>
      <w:r>
        <w:t>Kidney Transplant Waitlist Appointment Instructions</w:t>
      </w:r>
      <w:r>
        <w:rPr>
          <w:spacing w:val="-21"/>
        </w:rPr>
        <w:t xml:space="preserve"> </w:t>
      </w:r>
      <w:r>
        <w:t>Sheet</w:t>
      </w:r>
    </w:p>
    <w:p w:rsidR="00E82568" w:rsidRDefault="00E82568" w:rsidP="00E82568">
      <w:pPr>
        <w:pStyle w:val="BodyText"/>
        <w:ind w:left="120" w:right="705" w:firstLine="0"/>
      </w:pPr>
      <w:r>
        <w:t>Kidney and Pancreas Pre-transplant Body Mass Index (BMI) Guidelines for Kidney Transplant Candidates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98"/>
        <w:rPr>
          <w:b w:val="0"/>
          <w:bCs w:val="0"/>
        </w:rPr>
      </w:pPr>
      <w:r>
        <w:rPr>
          <w:u w:val="thick" w:color="000000"/>
        </w:rPr>
        <w:t>DEFINITIONS:</w:t>
      </w:r>
    </w:p>
    <w:p w:rsidR="00CF3687" w:rsidRDefault="002E6308">
      <w:pPr>
        <w:pStyle w:val="BodyText"/>
        <w:ind w:left="120" w:right="5820" w:firstLine="0"/>
      </w:pPr>
      <w:proofErr w:type="spellStart"/>
      <w:r>
        <w:t>EeMR</w:t>
      </w:r>
      <w:proofErr w:type="spellEnd"/>
      <w:r>
        <w:t xml:space="preserve"> – Emory Electronic Medical</w:t>
      </w:r>
      <w:r>
        <w:rPr>
          <w:spacing w:val="-9"/>
        </w:rPr>
        <w:t xml:space="preserve"> </w:t>
      </w:r>
      <w:r>
        <w:t>Record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UNOS – United Network for Organ</w:t>
      </w:r>
      <w:r>
        <w:rPr>
          <w:spacing w:val="-15"/>
        </w:rPr>
        <w:t xml:space="preserve"> </w:t>
      </w:r>
      <w:r>
        <w:t>Sharing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ETC – Emory Transplant</w:t>
      </w:r>
      <w:r>
        <w:rPr>
          <w:spacing w:val="-7"/>
        </w:rPr>
        <w:t xml:space="preserve"> </w:t>
      </w:r>
      <w:r>
        <w:t>Center</w:t>
      </w:r>
    </w:p>
    <w:p w:rsidR="00CF3687" w:rsidRDefault="002E6308">
      <w:pPr>
        <w:pStyle w:val="BodyText"/>
        <w:ind w:left="120" w:right="98" w:firstLine="0"/>
      </w:pPr>
      <w:r>
        <w:t>HLA – Human Leukocyte</w:t>
      </w:r>
      <w:r>
        <w:rPr>
          <w:spacing w:val="-12"/>
        </w:rPr>
        <w:t xml:space="preserve"> </w:t>
      </w:r>
      <w:r>
        <w:t>Antigen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98"/>
        <w:rPr>
          <w:b w:val="0"/>
          <w:bCs w:val="0"/>
        </w:rPr>
      </w:pPr>
      <w:r>
        <w:rPr>
          <w:u w:val="thick" w:color="000000"/>
        </w:rPr>
        <w:t>REFERENCES AND SOURCES OF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EVIDENCE:</w:t>
      </w:r>
    </w:p>
    <w:p w:rsidR="00CF3687" w:rsidRDefault="002E6308">
      <w:pPr>
        <w:pStyle w:val="BodyText"/>
        <w:ind w:left="120" w:right="780" w:firstLine="0"/>
        <w:jc w:val="both"/>
      </w:pPr>
      <w:r>
        <w:t>Final Rule: Hospital Conditions of Participation Requirements for Approval and Re-Approval</w:t>
      </w:r>
      <w:r>
        <w:rPr>
          <w:spacing w:val="-26"/>
        </w:rPr>
        <w:t xml:space="preserve"> </w:t>
      </w:r>
      <w:r>
        <w:t>of</w:t>
      </w:r>
      <w:r>
        <w:rPr>
          <w:rFonts w:ascii="Times New Roman"/>
          <w:w w:val="99"/>
        </w:rPr>
        <w:t xml:space="preserve"> </w:t>
      </w:r>
      <w:r>
        <w:t>Transplant Centers to Perform Organ Transplants; Department of Health and Human</w:t>
      </w:r>
      <w:r>
        <w:rPr>
          <w:spacing w:val="-30"/>
        </w:rPr>
        <w:t xml:space="preserve"> </w:t>
      </w:r>
      <w:r>
        <w:t>Services,</w:t>
      </w:r>
      <w:r>
        <w:rPr>
          <w:rFonts w:ascii="Times New Roman"/>
          <w:w w:val="99"/>
        </w:rPr>
        <w:t xml:space="preserve"> </w:t>
      </w:r>
      <w:r>
        <w:t>Centers for Medicare and Medicaid Services, 42 CFR Parts 405, 482, 488, and 498</w:t>
      </w:r>
      <w:r>
        <w:rPr>
          <w:spacing w:val="-29"/>
        </w:rPr>
        <w:t xml:space="preserve"> </w:t>
      </w:r>
      <w:r>
        <w:t>Medicare</w:t>
      </w:r>
    </w:p>
    <w:p w:rsidR="00CF3687" w:rsidRDefault="002E6308">
      <w:pPr>
        <w:pStyle w:val="BodyText"/>
        <w:ind w:left="120" w:right="98" w:firstLine="0"/>
      </w:pPr>
      <w:r>
        <w:t xml:space="preserve">Program; </w:t>
      </w:r>
      <w:r>
        <w:rPr>
          <w:u w:val="single" w:color="000000"/>
        </w:rPr>
        <w:t>Federal Register</w:t>
      </w:r>
      <w:r>
        <w:t>, Vol. 72, No. 61, Friday, March 30, 2007, pgs. 15198 –</w:t>
      </w:r>
      <w:r>
        <w:rPr>
          <w:spacing w:val="-23"/>
        </w:rPr>
        <w:t xml:space="preserve"> </w:t>
      </w:r>
      <w:r>
        <w:t>15280.</w:t>
      </w:r>
    </w:p>
    <w:p w:rsidR="00CF3687" w:rsidRDefault="00CF3687">
      <w:pPr>
        <w:spacing w:before="8"/>
        <w:rPr>
          <w:rFonts w:ascii="Arial" w:eastAsia="Arial" w:hAnsi="Arial" w:cs="Arial"/>
          <w:sz w:val="16"/>
          <w:szCs w:val="16"/>
        </w:rPr>
      </w:pPr>
    </w:p>
    <w:p w:rsidR="00CF3687" w:rsidRDefault="002E6308">
      <w:pPr>
        <w:pStyle w:val="BodyText"/>
        <w:spacing w:before="79"/>
        <w:ind w:left="120" w:right="98" w:hanging="1"/>
      </w:pPr>
      <w:r>
        <w:t>American Nurses Association Scope and Standards of Practice, 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position w:val="8"/>
          <w:sz w:val="16"/>
        </w:rPr>
        <w:t xml:space="preserve"> </w:t>
      </w:r>
      <w:r>
        <w:t>Edition, pgs.</w:t>
      </w:r>
      <w:r>
        <w:rPr>
          <w:spacing w:val="-2"/>
        </w:rPr>
        <w:t xml:space="preserve"> </w:t>
      </w:r>
      <w:r>
        <w:t>4-6</w:t>
      </w:r>
    </w:p>
    <w:p w:rsidR="00CF3687" w:rsidRDefault="00CF3687">
      <w:pPr>
        <w:rPr>
          <w:rFonts w:ascii="Arial" w:eastAsia="Arial" w:hAnsi="Arial" w:cs="Arial"/>
          <w:sz w:val="24"/>
          <w:szCs w:val="24"/>
        </w:rPr>
      </w:pPr>
    </w:p>
    <w:p w:rsidR="00CF3687" w:rsidRDefault="002E6308">
      <w:pPr>
        <w:pStyle w:val="Heading1"/>
        <w:ind w:right="752"/>
        <w:rPr>
          <w:b w:val="0"/>
          <w:bCs w:val="0"/>
        </w:rPr>
      </w:pPr>
      <w:r>
        <w:rPr>
          <w:w w:val="95"/>
          <w:u w:val="thick" w:color="000000"/>
        </w:rPr>
        <w:t>https://</w:t>
      </w:r>
      <w:hyperlink r:id="rId9">
        <w:r>
          <w:rPr>
            <w:w w:val="95"/>
            <w:u w:val="thick" w:color="000000"/>
          </w:rPr>
          <w:t>www.cancer.org/healthy/find-cancer-early/cancer-screening-guidelines/american-</w:t>
        </w:r>
        <w:r>
          <w:rPr>
            <w:spacing w:val="31"/>
            <w:w w:val="95"/>
            <w:u w:val="thick" w:color="000000"/>
          </w:rPr>
          <w:t xml:space="preserve"> </w:t>
        </w:r>
      </w:hyperlink>
      <w:r>
        <w:rPr>
          <w:u w:val="thick" w:color="000000"/>
        </w:rPr>
        <w:t>cancer-society-guidelines-for-the-early-detection-of-cancer.html</w:t>
      </w:r>
    </w:p>
    <w:sectPr w:rsidR="00CF3687">
      <w:pgSz w:w="12240" w:h="15840"/>
      <w:pgMar w:top="1420" w:right="680" w:bottom="880" w:left="600" w:header="715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BE" w:rsidRDefault="001E00BE">
      <w:r>
        <w:separator/>
      </w:r>
    </w:p>
  </w:endnote>
  <w:endnote w:type="continuationSeparator" w:id="0">
    <w:p w:rsidR="001E00BE" w:rsidRDefault="001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87" w:rsidRDefault="002E63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196786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687" w:rsidRDefault="002E630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Ki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dne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8pt;width:154.95pt;height:10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m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ZlEyzhaYFTCmR8so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" filled="f" stroked="f">
              <v:textbox inset="0,0,0,0">
                <w:txbxContent>
                  <w:p w:rsidR="00CF3687" w:rsidRDefault="002E630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Ki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dne</w:t>
                    </w:r>
                    <w:r>
                      <w:rPr>
                        <w:rFonts w:ascii="Arial"/>
                        <w:sz w:val="16"/>
                      </w:rPr>
                      <w:t>y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Arial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rea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Wa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Arial"/>
                        <w:sz w:val="16"/>
                      </w:rPr>
                      <w:t>li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age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en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9484360</wp:posOffset>
              </wp:positionV>
              <wp:extent cx="294640" cy="1276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687" w:rsidRDefault="002E630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A84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35pt;margin-top:746.8pt;width:23.2pt;height:10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T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" filled="f" stroked="f">
              <v:textbox inset="0,0,0,0">
                <w:txbxContent>
                  <w:p w:rsidR="00CF3687" w:rsidRDefault="002E630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A84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BE" w:rsidRDefault="001E00BE">
      <w:r>
        <w:separator/>
      </w:r>
    </w:p>
  </w:footnote>
  <w:footnote w:type="continuationSeparator" w:id="0">
    <w:p w:rsidR="001E00BE" w:rsidRDefault="001E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87" w:rsidRDefault="002E630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280" behindDoc="1" locked="0" layoutInCell="1" allowOverlap="1">
          <wp:simplePos x="0" y="0"/>
          <wp:positionH relativeFrom="page">
            <wp:posOffset>454025</wp:posOffset>
          </wp:positionH>
          <wp:positionV relativeFrom="page">
            <wp:posOffset>454025</wp:posOffset>
          </wp:positionV>
          <wp:extent cx="1292225" cy="45085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3152"/>
    <w:multiLevelType w:val="hybridMultilevel"/>
    <w:tmpl w:val="C128A7E4"/>
    <w:lvl w:ilvl="0" w:tplc="76704678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D890AF5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172EAFF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4BDA7BD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4" w:tplc="D9F080F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5E4D4A0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7610C08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761A4914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065C5F14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abstractNum w:abstractNumId="1" w15:restartNumberingAfterBreak="0">
    <w:nsid w:val="5A9558C3"/>
    <w:multiLevelType w:val="hybridMultilevel"/>
    <w:tmpl w:val="0A1C5558"/>
    <w:lvl w:ilvl="0" w:tplc="909C1FE4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CE4F4F4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CC1E3720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4A38AEFC">
      <w:start w:val="1"/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78C826F4">
      <w:start w:val="1"/>
      <w:numFmt w:val="bullet"/>
      <w:lvlText w:val="•"/>
      <w:lvlJc w:val="left"/>
      <w:pPr>
        <w:ind w:left="4688" w:hanging="361"/>
      </w:pPr>
      <w:rPr>
        <w:rFonts w:hint="default"/>
      </w:rPr>
    </w:lvl>
    <w:lvl w:ilvl="5" w:tplc="D0B438FA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50F0844C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7" w:tplc="D70C8838">
      <w:start w:val="1"/>
      <w:numFmt w:val="bullet"/>
      <w:lvlText w:val="•"/>
      <w:lvlJc w:val="left"/>
      <w:pPr>
        <w:ind w:left="7844" w:hanging="361"/>
      </w:pPr>
      <w:rPr>
        <w:rFonts w:hint="default"/>
      </w:rPr>
    </w:lvl>
    <w:lvl w:ilvl="8" w:tplc="48E28CF2">
      <w:start w:val="1"/>
      <w:numFmt w:val="bullet"/>
      <w:lvlText w:val="•"/>
      <w:lvlJc w:val="left"/>
      <w:pPr>
        <w:ind w:left="8896" w:hanging="361"/>
      </w:pPr>
      <w:rPr>
        <w:rFonts w:hint="default"/>
      </w:rPr>
    </w:lvl>
  </w:abstractNum>
  <w:abstractNum w:abstractNumId="2" w15:restartNumberingAfterBreak="0">
    <w:nsid w:val="637F384A"/>
    <w:multiLevelType w:val="hybridMultilevel"/>
    <w:tmpl w:val="44FCDCAC"/>
    <w:lvl w:ilvl="0" w:tplc="33301842">
      <w:start w:val="1"/>
      <w:numFmt w:val="upperLetter"/>
      <w:lvlText w:val="%1."/>
      <w:lvlJc w:val="left"/>
      <w:pPr>
        <w:ind w:left="1200" w:hanging="36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396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2" w:tplc="E1F4EE9E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D032AA12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E62CE85E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5" w:tplc="E0CA5B8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ABD48728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  <w:lvl w:ilvl="7" w:tplc="6D18A13E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377E55A8">
      <w:start w:val="1"/>
      <w:numFmt w:val="bullet"/>
      <w:lvlText w:val="•"/>
      <w:lvlJc w:val="left"/>
      <w:pPr>
        <w:ind w:left="9040" w:hanging="361"/>
      </w:pPr>
      <w:rPr>
        <w:rFonts w:hint="default"/>
      </w:rPr>
    </w:lvl>
  </w:abstractNum>
  <w:abstractNum w:abstractNumId="3" w15:restartNumberingAfterBreak="0">
    <w:nsid w:val="6CD27B7C"/>
    <w:multiLevelType w:val="hybridMultilevel"/>
    <w:tmpl w:val="284E8B76"/>
    <w:lvl w:ilvl="0" w:tplc="B00E7EC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89E8698">
      <w:start w:val="1"/>
      <w:numFmt w:val="lowerLetter"/>
      <w:lvlText w:val="%2."/>
      <w:lvlJc w:val="left"/>
      <w:pPr>
        <w:ind w:left="1200" w:hanging="36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 w:tplc="DC1A687E">
      <w:start w:val="1"/>
      <w:numFmt w:val="lowerRoman"/>
      <w:lvlText w:val="%3."/>
      <w:lvlJc w:val="left"/>
      <w:pPr>
        <w:ind w:left="2011" w:hanging="272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3" w:tplc="01CE831E">
      <w:start w:val="1"/>
      <w:numFmt w:val="bullet"/>
      <w:lvlText w:val="•"/>
      <w:lvlJc w:val="left"/>
      <w:pPr>
        <w:ind w:left="3137" w:hanging="272"/>
      </w:pPr>
      <w:rPr>
        <w:rFonts w:hint="default"/>
      </w:rPr>
    </w:lvl>
    <w:lvl w:ilvl="4" w:tplc="97145070">
      <w:start w:val="1"/>
      <w:numFmt w:val="bullet"/>
      <w:lvlText w:val="•"/>
      <w:lvlJc w:val="left"/>
      <w:pPr>
        <w:ind w:left="4255" w:hanging="272"/>
      </w:pPr>
      <w:rPr>
        <w:rFonts w:hint="default"/>
      </w:rPr>
    </w:lvl>
    <w:lvl w:ilvl="5" w:tplc="53EE614E">
      <w:start w:val="1"/>
      <w:numFmt w:val="bullet"/>
      <w:lvlText w:val="•"/>
      <w:lvlJc w:val="left"/>
      <w:pPr>
        <w:ind w:left="5372" w:hanging="272"/>
      </w:pPr>
      <w:rPr>
        <w:rFonts w:hint="default"/>
      </w:rPr>
    </w:lvl>
    <w:lvl w:ilvl="6" w:tplc="7C763254">
      <w:start w:val="1"/>
      <w:numFmt w:val="bullet"/>
      <w:lvlText w:val="•"/>
      <w:lvlJc w:val="left"/>
      <w:pPr>
        <w:ind w:left="6490" w:hanging="272"/>
      </w:pPr>
      <w:rPr>
        <w:rFonts w:hint="default"/>
      </w:rPr>
    </w:lvl>
    <w:lvl w:ilvl="7" w:tplc="340E840A">
      <w:start w:val="1"/>
      <w:numFmt w:val="bullet"/>
      <w:lvlText w:val="•"/>
      <w:lvlJc w:val="left"/>
      <w:pPr>
        <w:ind w:left="7607" w:hanging="272"/>
      </w:pPr>
      <w:rPr>
        <w:rFonts w:hint="default"/>
      </w:rPr>
    </w:lvl>
    <w:lvl w:ilvl="8" w:tplc="DECE2200">
      <w:start w:val="1"/>
      <w:numFmt w:val="bullet"/>
      <w:lvlText w:val="•"/>
      <w:lvlJc w:val="left"/>
      <w:pPr>
        <w:ind w:left="8725" w:hanging="27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87"/>
    <w:rsid w:val="001E00BE"/>
    <w:rsid w:val="002E6308"/>
    <w:rsid w:val="004C320A"/>
    <w:rsid w:val="00CB0E69"/>
    <w:rsid w:val="00CF3687"/>
    <w:rsid w:val="00E82568"/>
    <w:rsid w:val="00EB2A84"/>
    <w:rsid w:val="00E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0F034"/>
  <w15:docId w15:val="{4C6EA34B-5C72-4624-8CD9-4E63147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0E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cer.org/healthy/find-cancer-early/cancer-screening-guidelines/american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Toney</dc:creator>
  <cp:lastModifiedBy>Ronald Parsons, MD</cp:lastModifiedBy>
  <cp:revision>2</cp:revision>
  <dcterms:created xsi:type="dcterms:W3CDTF">2022-03-11T21:52:00Z</dcterms:created>
  <dcterms:modified xsi:type="dcterms:W3CDTF">2022-03-11T21:52:00Z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2021-04-23T00:00:00Z</vt:filetime>
  </property>
</Properties>
</file>