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1FD9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576F37" w:rsidRPr="00120DE3" w14:paraId="4AE340B9" w14:textId="77777777" w:rsidTr="34F15EB1">
        <w:trPr>
          <w:trHeight w:val="702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14:paraId="23CEAD83" w14:textId="4584597E" w:rsidR="00576F37" w:rsidRPr="00120DE3" w:rsidRDefault="34F15EB1" w:rsidP="002A3DF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TITLE:</w:t>
            </w:r>
            <w:r w:rsidRPr="34F15EB1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="00152742">
              <w:rPr>
                <w:rFonts w:ascii="Arial" w:hAnsi="Arial" w:cs="Arial"/>
              </w:rPr>
              <w:t>Emory Transplant Center Kidney/Pancreas</w:t>
            </w:r>
            <w:r w:rsidR="00671FA7">
              <w:rPr>
                <w:rFonts w:ascii="Arial" w:hAnsi="Arial" w:cs="Arial"/>
              </w:rPr>
              <w:t>: Pre-Transplant Lab Draw Protocol</w:t>
            </w:r>
            <w:r w:rsidR="00152742">
              <w:rPr>
                <w:rFonts w:ascii="Arial" w:hAnsi="Arial" w:cs="Arial"/>
              </w:rPr>
              <w:t xml:space="preserve"> </w:t>
            </w:r>
          </w:p>
        </w:tc>
      </w:tr>
      <w:tr w:rsidR="00576F37" w:rsidRPr="00120DE3" w14:paraId="41D76C6C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6D3A6" w14:textId="77777777" w:rsidR="00576F37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APPLICABLE FACILITIES:</w:t>
            </w:r>
            <w:r w:rsidRPr="34F15EB1">
              <w:rPr>
                <w:rFonts w:ascii="Arial" w:hAnsi="Arial" w:cs="Arial"/>
              </w:rPr>
              <w:t xml:space="preserve"> (check all that apply)</w:t>
            </w:r>
          </w:p>
          <w:p w14:paraId="516243FF" w14:textId="77777777" w:rsidR="00F444B1" w:rsidRPr="00A96893" w:rsidRDefault="34F15EB1" w:rsidP="34F15EB1">
            <w:pPr>
              <w:spacing w:before="60"/>
              <w:jc w:val="center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highlight w:val="green"/>
              </w:rPr>
              <w:t>□EUH</w:t>
            </w:r>
            <w:r w:rsidRPr="34F15EB1">
              <w:rPr>
                <w:rFonts w:ascii="Arial" w:hAnsi="Arial" w:cs="Arial"/>
              </w:rPr>
              <w:t xml:space="preserve">    </w:t>
            </w:r>
            <w:r w:rsidRPr="34F15EB1">
              <w:rPr>
                <w:rFonts w:ascii="Arial" w:hAnsi="Arial" w:cs="Arial"/>
                <w:b/>
                <w:bCs/>
              </w:rPr>
              <w:t>□</w:t>
            </w:r>
            <w:r w:rsidRPr="34F15EB1">
              <w:rPr>
                <w:rFonts w:ascii="Arial" w:hAnsi="Arial" w:cs="Arial"/>
              </w:rPr>
              <w:t>EUOSH    □EWWH    □EUHM    □EJCH    □ESJH    □TEC    □ESA    □ERH</w:t>
            </w:r>
          </w:p>
        </w:tc>
      </w:tr>
      <w:tr w:rsidR="00A96893" w:rsidRPr="00120DE3" w14:paraId="43743E5E" w14:textId="77777777" w:rsidTr="34F15EB1">
        <w:tc>
          <w:tcPr>
            <w:tcW w:w="5925" w:type="dxa"/>
            <w:tcBorders>
              <w:top w:val="single" w:sz="4" w:space="0" w:color="auto"/>
              <w:bottom w:val="double" w:sz="4" w:space="0" w:color="auto"/>
            </w:tcBorders>
          </w:tcPr>
          <w:p w14:paraId="00673C76" w14:textId="137FDD19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EFFECTIVE DATE:</w:t>
            </w:r>
            <w:r w:rsidRPr="34F15EB1">
              <w:rPr>
                <w:rFonts w:ascii="Arial" w:hAnsi="Arial" w:cs="Arial"/>
              </w:rPr>
              <w:t xml:space="preserve"> </w:t>
            </w:r>
            <w:r w:rsidR="00C0454D">
              <w:rPr>
                <w:rFonts w:ascii="Arial" w:hAnsi="Arial" w:cs="Arial"/>
              </w:rPr>
              <w:t>4/20/2022</w:t>
            </w:r>
          </w:p>
        </w:tc>
        <w:tc>
          <w:tcPr>
            <w:tcW w:w="4845" w:type="dxa"/>
            <w:tcBorders>
              <w:top w:val="single" w:sz="4" w:space="0" w:color="auto"/>
              <w:bottom w:val="double" w:sz="4" w:space="0" w:color="auto"/>
            </w:tcBorders>
          </w:tcPr>
          <w:p w14:paraId="13872A73" w14:textId="77777777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ORIGINATION DATE: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</w:tbl>
    <w:p w14:paraId="5D897405" w14:textId="77777777" w:rsidR="00A973EE" w:rsidRPr="00120DE3" w:rsidRDefault="00A973EE" w:rsidP="00D82ADA">
      <w:pPr>
        <w:rPr>
          <w:rFonts w:ascii="Arial" w:hAnsi="Arial" w:cs="Arial"/>
        </w:rPr>
      </w:pPr>
    </w:p>
    <w:p w14:paraId="7D34C7FE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SCOPE:</w:t>
      </w:r>
      <w:r w:rsidRPr="34F15EB1">
        <w:rPr>
          <w:rFonts w:ascii="Arial" w:hAnsi="Arial" w:cs="Arial"/>
        </w:rPr>
        <w:t xml:space="preserve"> </w:t>
      </w:r>
    </w:p>
    <w:p w14:paraId="6CE955DB" w14:textId="77777777" w:rsidR="00F802BC" w:rsidRDefault="00F802BC" w:rsidP="00D82ADA">
      <w:pPr>
        <w:rPr>
          <w:rFonts w:ascii="Arial" w:hAnsi="Arial" w:cs="Arial"/>
        </w:rPr>
      </w:pPr>
    </w:p>
    <w:p w14:paraId="74FB6BEF" w14:textId="09AABB46" w:rsidR="00C05CA7" w:rsidRDefault="00F71687" w:rsidP="00D82ADA">
      <w:pPr>
        <w:rPr>
          <w:rFonts w:ascii="Arial" w:hAnsi="Arial" w:cs="Arial"/>
        </w:rPr>
      </w:pPr>
      <w:r w:rsidRPr="00AB08F3">
        <w:rPr>
          <w:rFonts w:ascii="Arial" w:hAnsi="Arial" w:cs="Arial"/>
        </w:rPr>
        <w:t>This policy is necessary for the protection of patients, physicians and staff</w:t>
      </w:r>
      <w:r>
        <w:rPr>
          <w:rFonts w:ascii="Arial" w:hAnsi="Arial" w:cs="Arial"/>
        </w:rPr>
        <w:t>.</w:t>
      </w:r>
    </w:p>
    <w:p w14:paraId="6C68B5A5" w14:textId="77777777" w:rsidR="00F802BC" w:rsidRPr="00120DE3" w:rsidRDefault="00F802BC" w:rsidP="00D82ADA">
      <w:pPr>
        <w:rPr>
          <w:rFonts w:ascii="Arial" w:hAnsi="Arial" w:cs="Arial"/>
        </w:rPr>
      </w:pPr>
    </w:p>
    <w:p w14:paraId="04DBB2FD" w14:textId="1BB407DA" w:rsidR="008660BA" w:rsidRDefault="34F15EB1" w:rsidP="008660BA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PURPOSE:</w:t>
      </w:r>
      <w:r w:rsidR="00346840" w:rsidRPr="00346840">
        <w:rPr>
          <w:rFonts w:ascii="Arial" w:hAnsi="Arial" w:cs="Arial"/>
          <w:b/>
          <w:bCs/>
        </w:rPr>
        <w:t xml:space="preserve"> </w:t>
      </w:r>
      <w:r w:rsidR="00F71687" w:rsidRPr="00AB08F3">
        <w:rPr>
          <w:rFonts w:ascii="Arial" w:hAnsi="Arial" w:cs="Arial"/>
        </w:rPr>
        <w:t>The Emory Transplant Center will comply with all applicable federal, state and local laws, regulations and policies regarding the management patient’s laboratory draws and results.</w:t>
      </w:r>
    </w:p>
    <w:p w14:paraId="2435B4E7" w14:textId="77777777" w:rsidR="002A3DF1" w:rsidRDefault="002A3DF1" w:rsidP="008660BA">
      <w:pPr>
        <w:rPr>
          <w:rFonts w:ascii="Arial" w:hAnsi="Arial" w:cs="Arial"/>
        </w:rPr>
      </w:pPr>
    </w:p>
    <w:p w14:paraId="7B6E5698" w14:textId="77777777" w:rsidR="00CE4923" w:rsidRDefault="34F15EB1" w:rsidP="00595E18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GUIDELINES</w:t>
      </w:r>
      <w:r w:rsidRPr="00CE4923">
        <w:rPr>
          <w:rFonts w:ascii="Arial" w:hAnsi="Arial" w:cs="Arial"/>
          <w:b/>
          <w:bCs/>
          <w:u w:val="single"/>
        </w:rPr>
        <w:t>:</w:t>
      </w:r>
      <w:r w:rsidRPr="00CE4923">
        <w:rPr>
          <w:rFonts w:ascii="Arial" w:hAnsi="Arial" w:cs="Arial"/>
          <w:u w:val="single"/>
        </w:rPr>
        <w:t xml:space="preserve"> </w:t>
      </w:r>
      <w:r w:rsidRPr="00CE4923">
        <w:rPr>
          <w:rFonts w:ascii="Arial" w:hAnsi="Arial" w:cs="Arial"/>
        </w:rPr>
        <w:t xml:space="preserve"> </w:t>
      </w:r>
    </w:p>
    <w:p w14:paraId="3D861471" w14:textId="77777777" w:rsidR="00570F73" w:rsidRPr="00570F73" w:rsidRDefault="00570F73" w:rsidP="00CE4923">
      <w:pPr>
        <w:rPr>
          <w:rFonts w:ascii="Arial" w:hAnsi="Arial" w:cs="Arial"/>
          <w:b/>
          <w:bCs/>
          <w:u w:val="single"/>
        </w:rPr>
      </w:pPr>
    </w:p>
    <w:p w14:paraId="39A22D11" w14:textId="77777777" w:rsidR="00F71687" w:rsidRPr="00F71687" w:rsidRDefault="00F71687" w:rsidP="00F71687">
      <w:pPr>
        <w:rPr>
          <w:rFonts w:ascii="Arial" w:hAnsi="Arial" w:cs="Arial"/>
        </w:rPr>
      </w:pPr>
      <w:r w:rsidRPr="00F71687">
        <w:rPr>
          <w:rFonts w:ascii="Arial" w:hAnsi="Arial" w:cs="Arial"/>
          <w:b/>
          <w:bCs/>
        </w:rPr>
        <w:t xml:space="preserve">a. </w:t>
      </w:r>
      <w:r w:rsidRPr="00F71687">
        <w:rPr>
          <w:rFonts w:ascii="Arial" w:hAnsi="Arial" w:cs="Arial"/>
        </w:rPr>
        <w:t xml:space="preserve">All patients will have laboratory testing done with each visit to the Outpatient Transplant Center. </w:t>
      </w:r>
    </w:p>
    <w:p w14:paraId="46BF74FB" w14:textId="77777777" w:rsidR="00F71687" w:rsidRDefault="00F71687" w:rsidP="00F71687">
      <w:pPr>
        <w:rPr>
          <w:rFonts w:ascii="Arial" w:hAnsi="Arial" w:cs="Arial"/>
        </w:rPr>
      </w:pPr>
      <w:r w:rsidRPr="00F71687">
        <w:rPr>
          <w:rFonts w:ascii="Arial" w:hAnsi="Arial" w:cs="Arial"/>
          <w:b/>
          <w:bCs/>
        </w:rPr>
        <w:t xml:space="preserve">b. </w:t>
      </w:r>
      <w:r w:rsidRPr="00F71687">
        <w:rPr>
          <w:rFonts w:ascii="Arial" w:hAnsi="Arial" w:cs="Arial"/>
        </w:rPr>
        <w:t xml:space="preserve">Different appointment types will require specific laboratory testing as noted below. </w:t>
      </w:r>
      <w:r w:rsidRPr="00F71687">
        <w:rPr>
          <w:rFonts w:ascii="Arial" w:hAnsi="Arial" w:cs="Arial"/>
        </w:rPr>
        <w:br/>
      </w:r>
      <w:r w:rsidRPr="00F71687">
        <w:rPr>
          <w:rFonts w:ascii="Arial" w:hAnsi="Arial" w:cs="Arial"/>
          <w:b/>
          <w:bCs/>
        </w:rPr>
        <w:t xml:space="preserve">c. </w:t>
      </w:r>
      <w:r w:rsidRPr="00F71687">
        <w:rPr>
          <w:rFonts w:ascii="Arial" w:hAnsi="Arial" w:cs="Arial"/>
        </w:rPr>
        <w:t xml:space="preserve">Provider may add or remove additional testing as appropriate for individual patient. </w:t>
      </w:r>
    </w:p>
    <w:p w14:paraId="0A8EEE98" w14:textId="77777777" w:rsidR="00F71687" w:rsidRPr="00F71687" w:rsidRDefault="00F71687" w:rsidP="00F71687">
      <w:pPr>
        <w:rPr>
          <w:rFonts w:ascii="Arial" w:hAnsi="Arial" w:cs="Arial"/>
        </w:rPr>
      </w:pPr>
    </w:p>
    <w:tbl>
      <w:tblPr>
        <w:tblW w:w="972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8056"/>
      </w:tblGrid>
      <w:tr w:rsidR="00F71687" w:rsidRPr="00F71687" w14:paraId="4E302773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F78ECF" w14:textId="016A1FE7" w:rsidR="00F71687" w:rsidRPr="00F71687" w:rsidRDefault="00E548A6" w:rsidP="00F71687">
            <w:pPr>
              <w:rPr>
                <w:rFonts w:ascii="Arial" w:hAnsi="Arial" w:cs="Arial"/>
              </w:rPr>
            </w:pPr>
            <w:r w:rsidRPr="009C03FA">
              <w:rPr>
                <w:rFonts w:ascii="Arial" w:hAnsi="Arial" w:cs="Arial"/>
                <w:b/>
                <w:bCs/>
              </w:rPr>
              <w:t>Phase 1</w:t>
            </w:r>
            <w:r w:rsidR="00671FA7">
              <w:rPr>
                <w:rFonts w:ascii="Arial" w:hAnsi="Arial" w:cs="Arial"/>
                <w:b/>
                <w:bCs/>
              </w:rPr>
              <w:t xml:space="preserve">: </w:t>
            </w:r>
            <w:r w:rsidR="00F71687" w:rsidRPr="00F71687">
              <w:rPr>
                <w:rFonts w:ascii="Arial" w:hAnsi="Arial" w:cs="Arial"/>
                <w:b/>
                <w:bCs/>
              </w:rPr>
              <w:t xml:space="preserve"> </w:t>
            </w:r>
            <w:r w:rsidR="00671FA7">
              <w:rPr>
                <w:rFonts w:ascii="Arial" w:hAnsi="Arial" w:cs="Arial"/>
                <w:b/>
                <w:bCs/>
              </w:rPr>
              <w:t xml:space="preserve">Pre-Transplant </w:t>
            </w:r>
            <w:r w:rsidR="00F71687" w:rsidRPr="00F71687">
              <w:rPr>
                <w:rFonts w:ascii="Arial" w:hAnsi="Arial" w:cs="Arial"/>
                <w:b/>
                <w:bCs/>
              </w:rPr>
              <w:t>Evaluation</w:t>
            </w:r>
            <w:r w:rsidR="00F71687" w:rsidRPr="00F716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ADBC6B" w14:textId="1999DEEC" w:rsidR="001B3766" w:rsidRDefault="00F71687" w:rsidP="001B3766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>Standard Orders</w:t>
            </w:r>
            <w:r w:rsidRPr="00F71687">
              <w:rPr>
                <w:rFonts w:ascii="Arial" w:hAnsi="Arial" w:cs="Arial"/>
              </w:rPr>
              <w:br/>
              <w:t>ABO RH Type (need Blood Bank Request)</w:t>
            </w:r>
          </w:p>
          <w:p w14:paraId="692E7BEE" w14:textId="353F6927" w:rsidR="00F71687" w:rsidRPr="009C03FA" w:rsidRDefault="001B3766" w:rsidP="00F716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Transplant ABO </w:t>
            </w:r>
            <w:r w:rsidRPr="00F71687">
              <w:rPr>
                <w:rFonts w:ascii="Arial" w:hAnsi="Arial" w:cs="Arial"/>
              </w:rPr>
              <w:t>Group and Type (ABORH)</w:t>
            </w:r>
            <w:r w:rsidRPr="00F71687">
              <w:rPr>
                <w:rFonts w:ascii="Arial" w:hAnsi="Arial" w:cs="Arial"/>
                <w:b/>
                <w:bCs/>
              </w:rPr>
              <w:t xml:space="preserve"> </w:t>
            </w:r>
            <w:r w:rsidR="00F71687" w:rsidRPr="00F71687">
              <w:rPr>
                <w:rFonts w:ascii="Arial" w:hAnsi="Arial" w:cs="Arial"/>
              </w:rPr>
              <w:br/>
              <w:t>CBC (WBC, RBC, HGB, HCT, PLT) does not include differential</w:t>
            </w:r>
            <w:r w:rsidR="00F71687" w:rsidRPr="00F71687">
              <w:rPr>
                <w:rFonts w:ascii="Arial" w:hAnsi="Arial" w:cs="Arial"/>
              </w:rPr>
              <w:br/>
            </w:r>
            <w:proofErr w:type="spellStart"/>
            <w:r w:rsidR="00F71687" w:rsidRPr="00F71687">
              <w:rPr>
                <w:rFonts w:ascii="Arial" w:hAnsi="Arial" w:cs="Arial"/>
              </w:rPr>
              <w:t>Differential</w:t>
            </w:r>
            <w:proofErr w:type="spellEnd"/>
            <w:r w:rsidR="00F71687" w:rsidRPr="00F71687">
              <w:rPr>
                <w:rFonts w:ascii="Arial" w:hAnsi="Arial" w:cs="Arial"/>
              </w:rPr>
              <w:t>, Automated</w:t>
            </w:r>
            <w:r w:rsidR="00F71687" w:rsidRPr="00F71687">
              <w:rPr>
                <w:rFonts w:ascii="Arial" w:hAnsi="Arial" w:cs="Arial"/>
              </w:rPr>
              <w:br/>
              <w:t>CMV Total (IgG &amp; IgM)</w:t>
            </w:r>
            <w:r w:rsidR="00F71687" w:rsidRPr="00F71687">
              <w:rPr>
                <w:rFonts w:ascii="Arial" w:hAnsi="Arial" w:cs="Arial"/>
              </w:rPr>
              <w:br/>
              <w:t>Comprehensive Metabolic</w:t>
            </w:r>
            <w:r w:rsidR="00F71687" w:rsidRPr="00F71687">
              <w:rPr>
                <w:rFonts w:ascii="Arial" w:hAnsi="Arial" w:cs="Arial"/>
              </w:rPr>
              <w:br/>
              <w:t xml:space="preserve">Hepatitis </w:t>
            </w:r>
            <w:proofErr w:type="gramStart"/>
            <w:r w:rsidR="00F71687" w:rsidRPr="00F71687">
              <w:rPr>
                <w:rFonts w:ascii="Arial" w:hAnsi="Arial" w:cs="Arial"/>
              </w:rPr>
              <w:t>A</w:t>
            </w:r>
            <w:proofErr w:type="gramEnd"/>
            <w:r w:rsidR="00F71687" w:rsidRPr="00F71687">
              <w:rPr>
                <w:rFonts w:ascii="Arial" w:hAnsi="Arial" w:cs="Arial"/>
              </w:rPr>
              <w:t xml:space="preserve"> Antibody (IgG &amp; IgM)</w:t>
            </w:r>
            <w:r w:rsidR="00F71687" w:rsidRPr="00F71687">
              <w:rPr>
                <w:rFonts w:ascii="Arial" w:hAnsi="Arial" w:cs="Arial"/>
              </w:rPr>
              <w:br/>
              <w:t>Hepatitis B (diagnostic profile)</w:t>
            </w:r>
            <w:r w:rsidR="00F71687" w:rsidRPr="00F71687">
              <w:rPr>
                <w:rFonts w:ascii="Arial" w:hAnsi="Arial" w:cs="Arial"/>
              </w:rPr>
              <w:br/>
              <w:t>Hepatitis C Antibody</w:t>
            </w:r>
            <w:r w:rsidR="00F71687" w:rsidRPr="00F71687">
              <w:rPr>
                <w:rFonts w:ascii="Arial" w:hAnsi="Arial" w:cs="Arial"/>
              </w:rPr>
              <w:br/>
              <w:t>HIV Antibody</w:t>
            </w:r>
            <w:r w:rsidR="00F71687" w:rsidRPr="00F71687">
              <w:rPr>
                <w:rFonts w:ascii="Arial" w:hAnsi="Arial" w:cs="Arial"/>
              </w:rPr>
              <w:br/>
              <w:t>Phosphorous</w:t>
            </w:r>
            <w:r w:rsidR="00F71687" w:rsidRPr="00F71687">
              <w:rPr>
                <w:rFonts w:ascii="Arial" w:hAnsi="Arial" w:cs="Arial"/>
              </w:rPr>
              <w:br/>
            </w:r>
            <w:proofErr w:type="spellStart"/>
            <w:r w:rsidR="00F71687" w:rsidRPr="00F71687">
              <w:rPr>
                <w:rFonts w:ascii="Arial" w:hAnsi="Arial" w:cs="Arial"/>
              </w:rPr>
              <w:t>Protime</w:t>
            </w:r>
            <w:proofErr w:type="spellEnd"/>
            <w:r w:rsidR="00F71687" w:rsidRPr="00F71687">
              <w:rPr>
                <w:rFonts w:ascii="Arial" w:hAnsi="Arial" w:cs="Arial"/>
              </w:rPr>
              <w:t xml:space="preserve"> (PT/INR)</w:t>
            </w:r>
            <w:r w:rsidR="00F71687" w:rsidRPr="00F71687" w:rsidDel="00FD5BF6">
              <w:rPr>
                <w:rFonts w:ascii="Arial" w:hAnsi="Arial" w:cs="Arial"/>
              </w:rPr>
              <w:t xml:space="preserve"> </w:t>
            </w:r>
            <w:r w:rsidR="00F71687" w:rsidRPr="00F71687">
              <w:rPr>
                <w:rFonts w:ascii="Arial" w:hAnsi="Arial" w:cs="Arial"/>
              </w:rPr>
              <w:br/>
              <w:t>RPR (rapid plasma regain)</w:t>
            </w:r>
            <w:r w:rsidR="00F71687" w:rsidRPr="00F71687">
              <w:rPr>
                <w:rFonts w:ascii="Arial" w:hAnsi="Arial" w:cs="Arial"/>
              </w:rPr>
              <w:br/>
              <w:t xml:space="preserve">Toxicology Drug Screen, Blood    </w:t>
            </w:r>
          </w:p>
          <w:p w14:paraId="37554668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>EBV antibody profile,</w:t>
            </w:r>
          </w:p>
          <w:p w14:paraId="5D7AE1AA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>Varicella Zoster Virus Antibody</w:t>
            </w:r>
          </w:p>
        </w:tc>
      </w:tr>
      <w:tr w:rsidR="00F71687" w:rsidRPr="00F71687" w14:paraId="321BA46F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6647D0" w14:textId="28640394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fldChar w:fldCharType="begin"/>
            </w:r>
            <w:r w:rsidRPr="00F71687">
              <w:rPr>
                <w:rFonts w:ascii="Arial" w:hAnsi="Arial" w:cs="Arial"/>
              </w:rPr>
              <w:instrText>PRIVATE "TYPE=PICT;ALT="</w:instrText>
            </w:r>
            <w:r w:rsidRPr="00F71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DDB2A7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>Urine Tests</w:t>
            </w:r>
            <w:r w:rsidRPr="00F71687">
              <w:rPr>
                <w:rFonts w:ascii="Arial" w:hAnsi="Arial" w:cs="Arial"/>
              </w:rPr>
              <w:br/>
              <w:t>Toxicology Drug Screen, Urine (for patients who are not currently on dialysis)</w:t>
            </w:r>
            <w:r w:rsidRPr="00F71687">
              <w:rPr>
                <w:rFonts w:ascii="Arial" w:hAnsi="Arial" w:cs="Arial"/>
              </w:rPr>
              <w:br/>
            </w:r>
          </w:p>
        </w:tc>
      </w:tr>
      <w:tr w:rsidR="00F71687" w:rsidRPr="00F71687" w14:paraId="28CCFB04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800239" w14:textId="1FEA0DC0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fldChar w:fldCharType="begin"/>
            </w:r>
            <w:r w:rsidRPr="00F71687">
              <w:rPr>
                <w:rFonts w:ascii="Arial" w:hAnsi="Arial" w:cs="Arial"/>
              </w:rPr>
              <w:instrText>PRIVATE "TYPE=PICT;ALT="</w:instrText>
            </w:r>
            <w:r w:rsidRPr="00F71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E244FB" w14:textId="7A742275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>Miscellaneous</w:t>
            </w:r>
            <w:r w:rsidR="00137065">
              <w:rPr>
                <w:rFonts w:ascii="Arial" w:hAnsi="Arial" w:cs="Arial"/>
                <w:b/>
                <w:bCs/>
              </w:rPr>
              <w:t xml:space="preserve"> Blood</w:t>
            </w:r>
            <w:r w:rsidRPr="00F71687">
              <w:rPr>
                <w:rFonts w:ascii="Arial" w:hAnsi="Arial" w:cs="Arial"/>
              </w:rPr>
              <w:br/>
              <w:t xml:space="preserve">C-Peptide </w:t>
            </w:r>
            <w:r w:rsidRPr="009C03FA">
              <w:rPr>
                <w:rFonts w:ascii="Arial" w:hAnsi="Arial" w:cs="Arial"/>
              </w:rPr>
              <w:t>(</w:t>
            </w:r>
            <w:r w:rsidR="007A7779" w:rsidRPr="009C03FA">
              <w:rPr>
                <w:rFonts w:ascii="Arial" w:hAnsi="Arial" w:cs="Arial"/>
                <w:i/>
                <w:iCs/>
              </w:rPr>
              <w:t>insulin dependent diabetics</w:t>
            </w:r>
            <w:r w:rsidRPr="009C03FA">
              <w:rPr>
                <w:rFonts w:ascii="Arial" w:hAnsi="Arial" w:cs="Arial"/>
                <w:i/>
                <w:iCs/>
              </w:rPr>
              <w:t>)</w:t>
            </w:r>
            <w:r w:rsidRPr="00F71687">
              <w:rPr>
                <w:rFonts w:ascii="Arial" w:hAnsi="Arial" w:cs="Arial"/>
              </w:rPr>
              <w:br/>
              <w:t>Hepatitis B DNA by PCR</w:t>
            </w:r>
            <w:r w:rsidRPr="00F71687">
              <w:rPr>
                <w:rFonts w:ascii="Arial" w:hAnsi="Arial" w:cs="Arial"/>
              </w:rPr>
              <w:br/>
              <w:t>Hemoglobin A1C (</w:t>
            </w:r>
            <w:r w:rsidRPr="00F71687">
              <w:rPr>
                <w:rFonts w:ascii="Arial" w:hAnsi="Arial" w:cs="Arial"/>
                <w:i/>
                <w:iCs/>
              </w:rPr>
              <w:t>all diabetics)</w:t>
            </w:r>
            <w:r w:rsidRPr="00F71687">
              <w:rPr>
                <w:rFonts w:ascii="Arial" w:hAnsi="Arial" w:cs="Arial"/>
              </w:rPr>
              <w:br/>
            </w:r>
            <w:r w:rsidRPr="00F71687">
              <w:rPr>
                <w:rFonts w:ascii="Arial" w:hAnsi="Arial" w:cs="Arial"/>
              </w:rPr>
              <w:lastRenderedPageBreak/>
              <w:t>Protein Electrophoresis (SPEP)</w:t>
            </w:r>
            <w:r w:rsidRPr="00F71687">
              <w:rPr>
                <w:rFonts w:ascii="Arial" w:hAnsi="Arial" w:cs="Arial"/>
              </w:rPr>
              <w:br/>
            </w:r>
            <w:r w:rsidRPr="00F71687">
              <w:rPr>
                <w:rFonts w:ascii="Arial" w:hAnsi="Arial" w:cs="Arial"/>
                <w:i/>
                <w:iCs/>
              </w:rPr>
              <w:t>PSA Screen (Medicare only on all men 40 years and older)</w:t>
            </w:r>
            <w:r w:rsidRPr="00F71687">
              <w:rPr>
                <w:rFonts w:ascii="Arial" w:hAnsi="Arial" w:cs="Arial"/>
              </w:rPr>
              <w:br/>
              <w:t>TSH (thyroid stimulating hormone)</w:t>
            </w:r>
          </w:p>
          <w:p w14:paraId="577A16C8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 xml:space="preserve">Chagas </w:t>
            </w:r>
          </w:p>
          <w:p w14:paraId="3BDC5D34" w14:textId="74EE9F46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 xml:space="preserve">Nicotine screen </w:t>
            </w:r>
            <w:r w:rsidRPr="007C7476">
              <w:rPr>
                <w:rFonts w:ascii="Arial" w:hAnsi="Arial" w:cs="Arial"/>
              </w:rPr>
              <w:t>(patients with diabetes, cardiac disease, pulmonary disease, vascular disease)</w:t>
            </w:r>
          </w:p>
          <w:p w14:paraId="0F52710E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>Miscellaneous Urine</w:t>
            </w:r>
            <w:r w:rsidRPr="00F71687">
              <w:rPr>
                <w:rFonts w:ascii="Arial" w:hAnsi="Arial" w:cs="Arial"/>
              </w:rPr>
              <w:br/>
            </w:r>
            <w:proofErr w:type="spellStart"/>
            <w:r w:rsidRPr="00F71687">
              <w:rPr>
                <w:rFonts w:ascii="Arial" w:hAnsi="Arial" w:cs="Arial"/>
              </w:rPr>
              <w:t>Urine</w:t>
            </w:r>
            <w:proofErr w:type="spellEnd"/>
            <w:r w:rsidRPr="00F71687">
              <w:rPr>
                <w:rFonts w:ascii="Arial" w:hAnsi="Arial" w:cs="Arial"/>
              </w:rPr>
              <w:t xml:space="preserve"> protein creatinine ratio</w:t>
            </w:r>
          </w:p>
          <w:p w14:paraId="55F811BA" w14:textId="29F643CD" w:rsidR="00F71687" w:rsidRPr="007C7476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>UPEP</w:t>
            </w:r>
          </w:p>
        </w:tc>
      </w:tr>
      <w:tr w:rsidR="00F71687" w:rsidRPr="00F71687" w14:paraId="15B4EB6A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C69840" w14:textId="0FF073CD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lastRenderedPageBreak/>
              <w:fldChar w:fldCharType="begin"/>
            </w:r>
            <w:r w:rsidRPr="00F71687">
              <w:rPr>
                <w:rFonts w:ascii="Arial" w:hAnsi="Arial" w:cs="Arial"/>
              </w:rPr>
              <w:instrText>PRIVATE "TYPE=PICT;ALT="</w:instrText>
            </w:r>
            <w:r w:rsidRPr="00F71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FB2C8F" w14:textId="77777777" w:rsid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>HLA Orders</w:t>
            </w:r>
            <w:r w:rsidRPr="00F71687">
              <w:rPr>
                <w:rFonts w:ascii="Arial" w:hAnsi="Arial" w:cs="Arial"/>
              </w:rPr>
              <w:br/>
              <w:t xml:space="preserve">HLA Antibody Screen </w:t>
            </w:r>
          </w:p>
          <w:p w14:paraId="0FCBBA40" w14:textId="38068BDE" w:rsidR="001B3766" w:rsidRPr="00F71687" w:rsidRDefault="001B3766" w:rsidP="009C03FA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>Class I and II type by low resolution by DNA</w:t>
            </w:r>
          </w:p>
        </w:tc>
      </w:tr>
      <w:tr w:rsidR="00F71687" w:rsidRPr="00F71687" w14:paraId="3AE242FA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B803E5" w14:textId="16974622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fldChar w:fldCharType="begin"/>
            </w:r>
            <w:r w:rsidRPr="00F71687">
              <w:rPr>
                <w:rFonts w:ascii="Arial" w:hAnsi="Arial" w:cs="Arial"/>
              </w:rPr>
              <w:instrText>PRIVATE "TYPE=PICT;ALT="</w:instrText>
            </w:r>
            <w:r w:rsidRPr="00F71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7A3F7C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 xml:space="preserve">Lupus Orders – </w:t>
            </w:r>
            <w:r w:rsidRPr="00F71687">
              <w:rPr>
                <w:rFonts w:ascii="Arial" w:hAnsi="Arial" w:cs="Arial"/>
                <w:i/>
                <w:iCs/>
              </w:rPr>
              <w:t>On all patients with a history of Lupus</w:t>
            </w:r>
            <w:r w:rsidRPr="00F71687">
              <w:rPr>
                <w:rFonts w:ascii="Arial" w:hAnsi="Arial" w:cs="Arial"/>
              </w:rPr>
              <w:br/>
              <w:t>Anti-double stranded DNA Antibody</w:t>
            </w:r>
            <w:r w:rsidRPr="00F71687">
              <w:rPr>
                <w:rFonts w:ascii="Arial" w:hAnsi="Arial" w:cs="Arial"/>
              </w:rPr>
              <w:br/>
              <w:t>C3 Complement</w:t>
            </w:r>
            <w:r w:rsidRPr="00F71687">
              <w:rPr>
                <w:rFonts w:ascii="Arial" w:hAnsi="Arial" w:cs="Arial"/>
              </w:rPr>
              <w:br/>
              <w:t>C4 Complement</w:t>
            </w:r>
            <w:r w:rsidRPr="00F71687">
              <w:rPr>
                <w:rFonts w:ascii="Arial" w:hAnsi="Arial" w:cs="Arial"/>
              </w:rPr>
              <w:br/>
              <w:t>Lupus Anticoagulant Profile</w:t>
            </w:r>
            <w:r w:rsidRPr="00F71687">
              <w:rPr>
                <w:rFonts w:ascii="Arial" w:hAnsi="Arial" w:cs="Arial"/>
              </w:rPr>
              <w:br/>
              <w:t>Anti-phospholipid antibody profile IgG, IgM</w:t>
            </w:r>
          </w:p>
        </w:tc>
      </w:tr>
      <w:tr w:rsidR="00F71687" w:rsidRPr="00F71687" w14:paraId="10E413AC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303CE0" w14:textId="446A44D8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fldChar w:fldCharType="begin"/>
            </w:r>
            <w:r w:rsidRPr="00F71687">
              <w:rPr>
                <w:rFonts w:ascii="Arial" w:hAnsi="Arial" w:cs="Arial"/>
              </w:rPr>
              <w:instrText>PRIVATE "TYPE=PICT;ALT="</w:instrText>
            </w:r>
            <w:r w:rsidRPr="00F71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9C1EDC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>Hypercoagulation Orders</w:t>
            </w:r>
            <w:r w:rsidRPr="00F71687">
              <w:rPr>
                <w:rFonts w:ascii="Arial" w:hAnsi="Arial" w:cs="Arial"/>
              </w:rPr>
              <w:br/>
              <w:t>Anti-cardiolipin Antibody</w:t>
            </w:r>
            <w:r w:rsidRPr="00F71687">
              <w:rPr>
                <w:rFonts w:ascii="Arial" w:hAnsi="Arial" w:cs="Arial"/>
              </w:rPr>
              <w:br/>
              <w:t>Anti-thrombin 3</w:t>
            </w:r>
            <w:r w:rsidRPr="00F71687">
              <w:rPr>
                <w:rFonts w:ascii="Arial" w:hAnsi="Arial" w:cs="Arial"/>
              </w:rPr>
              <w:br/>
              <w:t>Factor 5 Leiden</w:t>
            </w:r>
            <w:r w:rsidRPr="00F71687">
              <w:rPr>
                <w:rFonts w:ascii="Arial" w:hAnsi="Arial" w:cs="Arial"/>
              </w:rPr>
              <w:br/>
              <w:t>Protein C</w:t>
            </w:r>
            <w:r w:rsidRPr="00F71687">
              <w:rPr>
                <w:rFonts w:ascii="Arial" w:hAnsi="Arial" w:cs="Arial"/>
              </w:rPr>
              <w:br/>
              <w:t>Protein S</w:t>
            </w:r>
          </w:p>
          <w:p w14:paraId="5E58D4AF" w14:textId="77777777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>Prothrombin gene mutation</w:t>
            </w:r>
          </w:p>
        </w:tc>
      </w:tr>
      <w:tr w:rsidR="00F71687" w:rsidRPr="00F71687" w14:paraId="7C62D687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D355A6" w14:textId="3BDFD8AD" w:rsidR="00F71687" w:rsidRP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fldChar w:fldCharType="begin"/>
            </w:r>
            <w:r w:rsidRPr="00F71687">
              <w:rPr>
                <w:rFonts w:ascii="Arial" w:hAnsi="Arial" w:cs="Arial"/>
              </w:rPr>
              <w:instrText>PRIVATE "TYPE=PICT;ALT="</w:instrText>
            </w:r>
            <w:r w:rsidRPr="00F716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41B424" w14:textId="77777777" w:rsidR="00F71687" w:rsidRDefault="00F71687" w:rsidP="00F71687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  <w:b/>
                <w:bCs/>
              </w:rPr>
              <w:t xml:space="preserve">HIV Orders – </w:t>
            </w:r>
            <w:r w:rsidRPr="00F71687">
              <w:rPr>
                <w:rFonts w:ascii="Arial" w:hAnsi="Arial" w:cs="Arial"/>
                <w:i/>
                <w:iCs/>
              </w:rPr>
              <w:t>On all patients with a history of HIV</w:t>
            </w:r>
            <w:r w:rsidRPr="00F71687">
              <w:rPr>
                <w:rFonts w:ascii="Arial" w:hAnsi="Arial" w:cs="Arial"/>
              </w:rPr>
              <w:br/>
              <w:t>CD4 count</w:t>
            </w:r>
            <w:r w:rsidRPr="00F71687" w:rsidDel="005F56C3">
              <w:rPr>
                <w:rFonts w:ascii="Arial" w:hAnsi="Arial" w:cs="Arial"/>
              </w:rPr>
              <w:t xml:space="preserve"> </w:t>
            </w:r>
            <w:r w:rsidRPr="00F71687">
              <w:rPr>
                <w:rFonts w:ascii="Arial" w:hAnsi="Arial" w:cs="Arial"/>
              </w:rPr>
              <w:br/>
              <w:t>G6PD</w:t>
            </w:r>
            <w:r w:rsidRPr="00F71687">
              <w:rPr>
                <w:rFonts w:ascii="Arial" w:hAnsi="Arial" w:cs="Arial"/>
              </w:rPr>
              <w:br/>
              <w:t>HIV Quant</w:t>
            </w:r>
            <w:r w:rsidRPr="00F71687" w:rsidDel="00363047">
              <w:rPr>
                <w:rFonts w:ascii="Arial" w:hAnsi="Arial" w:cs="Arial"/>
              </w:rPr>
              <w:t xml:space="preserve"> </w:t>
            </w:r>
          </w:p>
          <w:p w14:paraId="7E898290" w14:textId="6E309E9C" w:rsidR="00671FA7" w:rsidRPr="00F71687" w:rsidRDefault="00671FA7" w:rsidP="00F71687">
            <w:pPr>
              <w:rPr>
                <w:rFonts w:ascii="Arial" w:hAnsi="Arial" w:cs="Arial"/>
              </w:rPr>
            </w:pPr>
          </w:p>
        </w:tc>
      </w:tr>
      <w:tr w:rsidR="00F71687" w:rsidRPr="00F71687" w14:paraId="19B39D9B" w14:textId="77777777" w:rsidTr="00671FA7">
        <w:tc>
          <w:tcPr>
            <w:tcW w:w="16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CD01EF" w14:textId="61003DB8" w:rsidR="00F71687" w:rsidRPr="009C03FA" w:rsidRDefault="00671FA7" w:rsidP="00F71687">
            <w:pPr>
              <w:rPr>
                <w:rFonts w:ascii="Arial" w:hAnsi="Arial" w:cs="Arial"/>
                <w:b/>
                <w:highlight w:val="yellow"/>
              </w:rPr>
            </w:pPr>
            <w:r w:rsidRPr="009C03FA">
              <w:rPr>
                <w:rFonts w:ascii="Arial" w:hAnsi="Arial" w:cs="Arial"/>
                <w:b/>
              </w:rPr>
              <w:t xml:space="preserve">Phase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C0454D">
              <w:rPr>
                <w:rFonts w:ascii="Arial" w:hAnsi="Arial" w:cs="Arial"/>
                <w:b/>
              </w:rPr>
              <w:t xml:space="preserve">High Priority </w:t>
            </w:r>
            <w:r>
              <w:rPr>
                <w:rFonts w:ascii="Arial" w:hAnsi="Arial" w:cs="Arial"/>
                <w:b/>
              </w:rPr>
              <w:t>Candidates</w:t>
            </w:r>
            <w:r w:rsidRPr="009C03FA">
              <w:rPr>
                <w:rFonts w:ascii="Arial" w:hAnsi="Arial" w:cs="Arial"/>
                <w:b/>
              </w:rPr>
              <w:t xml:space="preserve"> or</w:t>
            </w:r>
            <w:r>
              <w:rPr>
                <w:rFonts w:ascii="Arial" w:hAnsi="Arial" w:cs="Arial"/>
                <w:b/>
              </w:rPr>
              <w:t xml:space="preserve"> Waitlist Re-evaluation Candidates</w:t>
            </w:r>
          </w:p>
        </w:tc>
        <w:tc>
          <w:tcPr>
            <w:tcW w:w="80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FC6ED5" w14:textId="2AB9B372" w:rsidR="00D261DD" w:rsidRDefault="007A7779" w:rsidP="00F46BBE">
            <w:pPr>
              <w:rPr>
                <w:rFonts w:ascii="Arial" w:hAnsi="Arial" w:cs="Arial"/>
              </w:rPr>
            </w:pPr>
            <w:r w:rsidRPr="00F71687">
              <w:rPr>
                <w:rFonts w:ascii="Arial" w:hAnsi="Arial" w:cs="Arial"/>
              </w:rPr>
              <w:t>Quantiferon gold</w:t>
            </w:r>
            <w:r>
              <w:rPr>
                <w:rFonts w:ascii="Arial" w:hAnsi="Arial" w:cs="Arial"/>
              </w:rPr>
              <w:t xml:space="preserve"> </w:t>
            </w:r>
          </w:p>
          <w:p w14:paraId="74E74D1A" w14:textId="1CBC61AA" w:rsidR="00F46BBE" w:rsidRDefault="00D261DD" w:rsidP="00D26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PSA </w:t>
            </w:r>
            <w:r w:rsidR="00671F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men </w:t>
            </w:r>
            <w:r w:rsidR="00671FA7" w:rsidRPr="00671FA7">
              <w:rPr>
                <w:rFonts w:ascii="Arial" w:hAnsi="Arial" w:cs="Arial"/>
                <w:u w:val="single"/>
              </w:rPr>
              <w:t>&gt;</w:t>
            </w:r>
            <w:r w:rsidR="00C0454D">
              <w:rPr>
                <w:rFonts w:ascii="Arial" w:hAnsi="Arial" w:cs="Arial"/>
              </w:rPr>
              <w:t xml:space="preserve">55 or 40-55 with first degree relative with </w:t>
            </w:r>
            <w:r w:rsidR="00671FA7">
              <w:rPr>
                <w:rFonts w:ascii="Arial" w:hAnsi="Arial" w:cs="Arial"/>
              </w:rPr>
              <w:t>p</w:t>
            </w:r>
            <w:r w:rsidR="00C0454D">
              <w:rPr>
                <w:rFonts w:ascii="Arial" w:hAnsi="Arial" w:cs="Arial"/>
              </w:rPr>
              <w:t xml:space="preserve">rostate </w:t>
            </w:r>
            <w:r w:rsidR="00671FA7">
              <w:rPr>
                <w:rFonts w:ascii="Arial" w:hAnsi="Arial" w:cs="Arial"/>
              </w:rPr>
              <w:t>cancer)</w:t>
            </w:r>
            <w:r w:rsidR="00F46BBE" w:rsidRPr="00F71687">
              <w:rPr>
                <w:rFonts w:ascii="Arial" w:hAnsi="Arial" w:cs="Arial"/>
              </w:rPr>
              <w:br/>
              <w:t xml:space="preserve">HLA Antibody Screen </w:t>
            </w:r>
            <w:r w:rsidR="00F46BBE">
              <w:rPr>
                <w:rFonts w:ascii="Arial" w:hAnsi="Arial" w:cs="Arial"/>
              </w:rPr>
              <w:t>(</w:t>
            </w:r>
            <w:bookmarkStart w:id="0" w:name="_GoBack"/>
            <w:bookmarkEnd w:id="0"/>
            <w:r w:rsidR="00671FA7">
              <w:rPr>
                <w:rFonts w:ascii="Arial" w:hAnsi="Arial" w:cs="Arial"/>
              </w:rPr>
              <w:t>this sample may be stored for future testing)</w:t>
            </w:r>
          </w:p>
          <w:p w14:paraId="31D028A2" w14:textId="32355239" w:rsidR="00F71687" w:rsidRPr="00F71687" w:rsidRDefault="00F71687" w:rsidP="00F71687">
            <w:pPr>
              <w:rPr>
                <w:rFonts w:ascii="Arial" w:hAnsi="Arial" w:cs="Arial"/>
              </w:rPr>
            </w:pPr>
          </w:p>
        </w:tc>
      </w:tr>
    </w:tbl>
    <w:p w14:paraId="53AC89F4" w14:textId="77777777" w:rsidR="00671FA7" w:rsidRDefault="00671FA7" w:rsidP="00F71687">
      <w:pPr>
        <w:rPr>
          <w:rFonts w:ascii="Arial" w:hAnsi="Arial" w:cs="Arial"/>
        </w:rPr>
      </w:pPr>
    </w:p>
    <w:p w14:paraId="1683BB98" w14:textId="25A8B175" w:rsidR="00F71687" w:rsidRPr="00F71687" w:rsidRDefault="00F71687" w:rsidP="00F71687">
      <w:pPr>
        <w:rPr>
          <w:rFonts w:ascii="Arial" w:hAnsi="Arial" w:cs="Arial"/>
        </w:rPr>
      </w:pPr>
      <w:r w:rsidRPr="00F71687">
        <w:rPr>
          <w:rFonts w:ascii="Arial" w:hAnsi="Arial" w:cs="Arial"/>
        </w:rPr>
        <w:t xml:space="preserve">Approved by: Kidney/Pancreas Transplant Leadership Group </w:t>
      </w:r>
    </w:p>
    <w:p w14:paraId="5BCB00E6" w14:textId="77777777" w:rsidR="00570F73" w:rsidRDefault="00570F73" w:rsidP="00D82ADA">
      <w:pPr>
        <w:rPr>
          <w:rFonts w:ascii="Arial" w:hAnsi="Arial" w:cs="Arial"/>
        </w:rPr>
      </w:pPr>
    </w:p>
    <w:p w14:paraId="15EE6D32" w14:textId="77777777" w:rsidR="00F802BC" w:rsidRPr="00120DE3" w:rsidRDefault="00F802BC" w:rsidP="00D82ADA">
      <w:pPr>
        <w:rPr>
          <w:rFonts w:ascii="Arial" w:hAnsi="Arial" w:cs="Arial"/>
        </w:rPr>
      </w:pPr>
    </w:p>
    <w:p w14:paraId="76DFD161" w14:textId="77777777" w:rsidR="00D31825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RELATED DOCUMENT(S)/LINK(S):</w:t>
      </w:r>
    </w:p>
    <w:p w14:paraId="03707B9D" w14:textId="77777777" w:rsidR="0019168D" w:rsidRDefault="0019168D" w:rsidP="00D82ADA">
      <w:pPr>
        <w:rPr>
          <w:rFonts w:ascii="Arial" w:hAnsi="Arial" w:cs="Arial"/>
        </w:rPr>
      </w:pPr>
    </w:p>
    <w:p w14:paraId="58D2A029" w14:textId="77777777" w:rsidR="00F802BC" w:rsidRPr="00120DE3" w:rsidRDefault="00F802BC" w:rsidP="00D82ADA">
      <w:pPr>
        <w:rPr>
          <w:rFonts w:ascii="Arial" w:hAnsi="Arial" w:cs="Arial"/>
        </w:rPr>
      </w:pPr>
    </w:p>
    <w:p w14:paraId="235733F1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DEFINITIONS:</w:t>
      </w:r>
      <w:r w:rsidRPr="34F15EB1">
        <w:rPr>
          <w:rFonts w:ascii="Arial" w:hAnsi="Arial" w:cs="Arial"/>
        </w:rPr>
        <w:t xml:space="preserve"> </w:t>
      </w:r>
      <w:r w:rsidRPr="34F15EB1">
        <w:rPr>
          <w:rFonts w:ascii="Arial" w:hAnsi="Arial" w:cs="Arial"/>
          <w:i/>
          <w:iCs/>
        </w:rPr>
        <w:t>(If applicable)</w:t>
      </w:r>
    </w:p>
    <w:p w14:paraId="61345EA7" w14:textId="77777777" w:rsidR="00C05CA7" w:rsidRPr="00120DE3" w:rsidRDefault="00C05CA7" w:rsidP="00D82ADA">
      <w:pPr>
        <w:rPr>
          <w:rFonts w:ascii="Arial" w:hAnsi="Arial" w:cs="Arial"/>
        </w:rPr>
      </w:pPr>
    </w:p>
    <w:p w14:paraId="31201F9C" w14:textId="77777777" w:rsidR="00A973EE" w:rsidRPr="00120DE3" w:rsidRDefault="00A973EE" w:rsidP="00D82ADA">
      <w:pPr>
        <w:rPr>
          <w:rFonts w:ascii="Arial" w:hAnsi="Arial" w:cs="Arial"/>
        </w:rPr>
      </w:pPr>
    </w:p>
    <w:p w14:paraId="38696F93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lastRenderedPageBreak/>
        <w:t>REFERENCES AND SOURCES OF EVIDENCE:</w:t>
      </w:r>
    </w:p>
    <w:p w14:paraId="3FEA3451" w14:textId="77777777" w:rsidR="00805EE7" w:rsidRDefault="00805EE7" w:rsidP="00D82ADA">
      <w:pPr>
        <w:rPr>
          <w:rFonts w:ascii="Arial" w:hAnsi="Arial" w:cs="Arial"/>
          <w:b/>
          <w:u w:val="single"/>
        </w:rPr>
      </w:pPr>
    </w:p>
    <w:p w14:paraId="06EEBEB0" w14:textId="77777777" w:rsidR="0019168D" w:rsidRDefault="0019168D" w:rsidP="00D82ADA">
      <w:pPr>
        <w:rPr>
          <w:rFonts w:ascii="Arial" w:hAnsi="Arial" w:cs="Arial"/>
        </w:rPr>
      </w:pPr>
    </w:p>
    <w:p w14:paraId="10161D50" w14:textId="77777777" w:rsidR="005E39CF" w:rsidRDefault="005E39CF" w:rsidP="00D82ADA">
      <w:pPr>
        <w:rPr>
          <w:rFonts w:ascii="Arial" w:hAnsi="Arial" w:cs="Arial"/>
        </w:rPr>
      </w:pPr>
    </w:p>
    <w:p w14:paraId="3B6F4275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KEY WORDS:</w:t>
      </w:r>
    </w:p>
    <w:p w14:paraId="3655456A" w14:textId="77777777" w:rsidR="005E39CF" w:rsidRDefault="005E39CF" w:rsidP="00D82ADA">
      <w:pPr>
        <w:rPr>
          <w:rFonts w:ascii="Arial" w:hAnsi="Arial" w:cs="Arial"/>
          <w:b/>
          <w:u w:val="single"/>
        </w:rPr>
      </w:pPr>
    </w:p>
    <w:p w14:paraId="0054D538" w14:textId="77777777" w:rsidR="005E39CF" w:rsidRPr="005E39CF" w:rsidRDefault="005E39CF" w:rsidP="00D82ADA">
      <w:pPr>
        <w:rPr>
          <w:rFonts w:ascii="Arial" w:hAnsi="Arial" w:cs="Arial"/>
          <w:b/>
          <w:u w:val="single"/>
        </w:rPr>
      </w:pPr>
    </w:p>
    <w:p w14:paraId="5184736D" w14:textId="77777777" w:rsidR="00DB6E7A" w:rsidRPr="00BE1C28" w:rsidRDefault="00DB6E7A" w:rsidP="00D82A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120DE3" w14:paraId="5EEABA03" w14:textId="77777777" w:rsidTr="34F15EB1">
        <w:tc>
          <w:tcPr>
            <w:tcW w:w="10770" w:type="dxa"/>
            <w:gridSpan w:val="2"/>
            <w:tcBorders>
              <w:bottom w:val="nil"/>
            </w:tcBorders>
          </w:tcPr>
          <w:p w14:paraId="614CEB46" w14:textId="77777777" w:rsidR="00BE1C28" w:rsidRPr="00150BDD" w:rsidRDefault="34F15EB1" w:rsidP="34F15EB1">
            <w:pPr>
              <w:spacing w:before="60" w:after="20"/>
              <w:rPr>
                <w:rFonts w:ascii="Arial" w:hAnsi="Arial" w:cs="Arial"/>
                <w:u w:val="single"/>
              </w:rPr>
            </w:pPr>
            <w:r w:rsidRPr="34F15EB1">
              <w:rPr>
                <w:rFonts w:ascii="Arial" w:hAnsi="Arial" w:cs="Arial"/>
                <w:b/>
                <w:bCs/>
                <w:u w:val="single"/>
              </w:rPr>
              <w:t>REVIEW/APPROVAL SUMMARY:</w:t>
            </w:r>
            <w:r w:rsidRPr="34F15EB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76F37" w:rsidRPr="00120DE3" w14:paraId="04EA4896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14:paraId="6DEF0045" w14:textId="77777777" w:rsidR="00576F37" w:rsidRPr="00BE1C28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APPROVAL BODY/BODIES: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  <w:tr w:rsidR="00BE1C28" w:rsidRPr="00120DE3" w14:paraId="14A6DA19" w14:textId="77777777" w:rsidTr="34F15EB1">
        <w:tc>
          <w:tcPr>
            <w:tcW w:w="5925" w:type="dxa"/>
          </w:tcPr>
          <w:p w14:paraId="2AEF5D2A" w14:textId="77777777" w:rsidR="00BE1C28" w:rsidRPr="00BE1C28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REVIEW/REVISION DATES: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5" w:type="dxa"/>
          </w:tcPr>
          <w:p w14:paraId="3BD5D05A" w14:textId="77777777" w:rsidR="00BE1C28" w:rsidRPr="00BE1C28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APPROVAL DATE: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</w:tbl>
    <w:p w14:paraId="6009BCE8" w14:textId="77777777" w:rsidR="00246CC9" w:rsidRPr="00120DE3" w:rsidRDefault="00246CC9" w:rsidP="00D82ADA">
      <w:pPr>
        <w:rPr>
          <w:rFonts w:ascii="Arial" w:hAnsi="Arial" w:cs="Arial"/>
        </w:rPr>
      </w:pPr>
    </w:p>
    <w:sectPr w:rsidR="00246CC9" w:rsidRPr="00120DE3" w:rsidSect="00D82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D492" w14:textId="77777777" w:rsidR="006B72A4" w:rsidRDefault="006B72A4" w:rsidP="00401E3E">
      <w:r>
        <w:separator/>
      </w:r>
    </w:p>
  </w:endnote>
  <w:endnote w:type="continuationSeparator" w:id="0">
    <w:p w14:paraId="253DFF52" w14:textId="77777777" w:rsidR="006B72A4" w:rsidRDefault="006B72A4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D587" w14:textId="77777777" w:rsidR="00401E3E" w:rsidRPr="00246CC9" w:rsidRDefault="00120DE3" w:rsidP="34F15EB1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>P</w:t>
    </w:r>
    <w:r w:rsidR="00611775">
      <w:rPr>
        <w:rFonts w:ascii="Arial" w:hAnsi="Arial" w:cs="Arial"/>
        <w:sz w:val="16"/>
        <w:szCs w:val="16"/>
      </w:rPr>
      <w:t>ROCEDURE</w:t>
    </w:r>
    <w:r w:rsidR="001E3490">
      <w:rPr>
        <w:rFonts w:ascii="Arial" w:hAnsi="Arial" w:cs="Arial"/>
        <w:sz w:val="16"/>
        <w:szCs w:val="16"/>
      </w:rPr>
      <w:t>/GUIDELINE</w:t>
    </w:r>
    <w:r w:rsidRPr="00246CC9">
      <w:rPr>
        <w:rFonts w:ascii="Arial" w:hAnsi="Arial" w:cs="Arial"/>
        <w:sz w:val="16"/>
        <w:szCs w:val="16"/>
      </w:rPr>
      <w:t xml:space="preserve"> TITLE</w:t>
    </w:r>
    <w:r w:rsidRPr="00246CC9">
      <w:rPr>
        <w:rFonts w:ascii="Arial" w:hAnsi="Arial" w:cs="Arial"/>
        <w:sz w:val="16"/>
        <w:szCs w:val="16"/>
      </w:rPr>
      <w:tab/>
    </w:r>
    <w:r w:rsidR="00246CC9" w:rsidRPr="34F15EB1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PAGE  \* MERGEFORMAT </w:instrText>
    </w:r>
    <w:r w:rsidR="00246CC9" w:rsidRPr="34F15EB1">
      <w:rPr>
        <w:rFonts w:ascii="Arial" w:hAnsi="Arial" w:cs="Arial"/>
        <w:sz w:val="16"/>
      </w:rPr>
      <w:fldChar w:fldCharType="separate"/>
    </w:r>
    <w:r w:rsidR="000F0D0F" w:rsidRPr="000F0D0F">
      <w:rPr>
        <w:rFonts w:ascii="Arial" w:hAnsi="Arial" w:cs="Arial"/>
        <w:noProof/>
        <w:sz w:val="16"/>
        <w:szCs w:val="16"/>
      </w:rPr>
      <w:t>1</w:t>
    </w:r>
    <w:r w:rsidR="00246CC9" w:rsidRPr="34F15EB1">
      <w:rPr>
        <w:rFonts w:ascii="Arial" w:hAnsi="Arial" w:cs="Arial"/>
        <w:noProof/>
        <w:sz w:val="16"/>
        <w:szCs w:val="16"/>
      </w:rPr>
      <w:fldChar w:fldCharType="end"/>
    </w:r>
    <w:r w:rsidR="00246CC9" w:rsidRPr="34F15EB1">
      <w:rPr>
        <w:rFonts w:ascii="Arial" w:hAnsi="Arial" w:cs="Arial"/>
        <w:sz w:val="16"/>
        <w:szCs w:val="16"/>
      </w:rPr>
      <w:t xml:space="preserve"> of </w:t>
    </w:r>
    <w:r w:rsidR="00246CC9" w:rsidRPr="34F15EB1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NUMPAGES  \* MERGEFORMAT </w:instrText>
    </w:r>
    <w:r w:rsidR="00246CC9" w:rsidRPr="34F15EB1">
      <w:rPr>
        <w:rFonts w:ascii="Arial" w:hAnsi="Arial" w:cs="Arial"/>
        <w:sz w:val="16"/>
      </w:rPr>
      <w:fldChar w:fldCharType="separate"/>
    </w:r>
    <w:r w:rsidR="000F0D0F" w:rsidRPr="000F0D0F">
      <w:rPr>
        <w:rFonts w:ascii="Arial" w:hAnsi="Arial" w:cs="Arial"/>
        <w:noProof/>
        <w:sz w:val="16"/>
        <w:szCs w:val="16"/>
      </w:rPr>
      <w:t>3</w:t>
    </w:r>
    <w:r w:rsidR="00246CC9" w:rsidRPr="34F15EB1">
      <w:rPr>
        <w:rFonts w:ascii="Arial" w:hAnsi="Arial" w:cs="Arial"/>
        <w:noProof/>
        <w:sz w:val="16"/>
        <w:szCs w:val="16"/>
      </w:rPr>
      <w:fldChar w:fldCharType="end"/>
    </w:r>
    <w:r w:rsidR="00611775" w:rsidRPr="34F15EB1">
      <w:rPr>
        <w:rFonts w:ascii="Arial" w:hAnsi="Arial" w:cs="Arial"/>
        <w:sz w:val="16"/>
        <w:szCs w:val="16"/>
      </w:rPr>
      <w:t xml:space="preserve">  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74A1" w14:textId="77777777" w:rsidR="006B72A4" w:rsidRDefault="006B72A4" w:rsidP="00401E3E">
      <w:r>
        <w:separator/>
      </w:r>
    </w:p>
  </w:footnote>
  <w:footnote w:type="continuationSeparator" w:id="0">
    <w:p w14:paraId="7EDEB8F9" w14:textId="77777777" w:rsidR="006B72A4" w:rsidRDefault="006B72A4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7E94" w14:textId="77777777" w:rsidR="00401E3E" w:rsidRPr="00120DE3" w:rsidRDefault="00401E3E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7948CEF3" wp14:editId="79384C04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FEC7A" w14:textId="77777777" w:rsidR="00401E3E" w:rsidRPr="00120DE3" w:rsidRDefault="00401E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2D0B"/>
    <w:multiLevelType w:val="hybridMultilevel"/>
    <w:tmpl w:val="2712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7395E"/>
    <w:rsid w:val="000A69B6"/>
    <w:rsid w:val="000F0D0F"/>
    <w:rsid w:val="00120DE3"/>
    <w:rsid w:val="00132810"/>
    <w:rsid w:val="00137065"/>
    <w:rsid w:val="00150BDD"/>
    <w:rsid w:val="00152742"/>
    <w:rsid w:val="0015735D"/>
    <w:rsid w:val="0016267A"/>
    <w:rsid w:val="001644D7"/>
    <w:rsid w:val="0018574A"/>
    <w:rsid w:val="0019168D"/>
    <w:rsid w:val="001921CD"/>
    <w:rsid w:val="001B3766"/>
    <w:rsid w:val="001C7A16"/>
    <w:rsid w:val="001E3490"/>
    <w:rsid w:val="001F67AA"/>
    <w:rsid w:val="00233309"/>
    <w:rsid w:val="00246CC9"/>
    <w:rsid w:val="002A3DF1"/>
    <w:rsid w:val="00346840"/>
    <w:rsid w:val="00382155"/>
    <w:rsid w:val="003937C3"/>
    <w:rsid w:val="003A4628"/>
    <w:rsid w:val="003A5698"/>
    <w:rsid w:val="00401E3E"/>
    <w:rsid w:val="00570F73"/>
    <w:rsid w:val="00576F37"/>
    <w:rsid w:val="005819A1"/>
    <w:rsid w:val="00595E18"/>
    <w:rsid w:val="005E39CF"/>
    <w:rsid w:val="00611775"/>
    <w:rsid w:val="00671FA7"/>
    <w:rsid w:val="0069285E"/>
    <w:rsid w:val="006B72A4"/>
    <w:rsid w:val="006C11AC"/>
    <w:rsid w:val="00734CC6"/>
    <w:rsid w:val="00735136"/>
    <w:rsid w:val="0079159D"/>
    <w:rsid w:val="007A7779"/>
    <w:rsid w:val="007C72B5"/>
    <w:rsid w:val="007C7476"/>
    <w:rsid w:val="00805EE7"/>
    <w:rsid w:val="00815F69"/>
    <w:rsid w:val="008241EB"/>
    <w:rsid w:val="008660BA"/>
    <w:rsid w:val="008834FD"/>
    <w:rsid w:val="0089614C"/>
    <w:rsid w:val="008D4A0C"/>
    <w:rsid w:val="00996A8F"/>
    <w:rsid w:val="009A04E9"/>
    <w:rsid w:val="009C03FA"/>
    <w:rsid w:val="009D5290"/>
    <w:rsid w:val="009F5419"/>
    <w:rsid w:val="00A03BB9"/>
    <w:rsid w:val="00A350C5"/>
    <w:rsid w:val="00A67AC2"/>
    <w:rsid w:val="00A71BB9"/>
    <w:rsid w:val="00A96893"/>
    <w:rsid w:val="00A973EE"/>
    <w:rsid w:val="00AC2A6E"/>
    <w:rsid w:val="00AF47B6"/>
    <w:rsid w:val="00AF4D4F"/>
    <w:rsid w:val="00B151A5"/>
    <w:rsid w:val="00B22E57"/>
    <w:rsid w:val="00B33F1F"/>
    <w:rsid w:val="00BA3C30"/>
    <w:rsid w:val="00BE1C28"/>
    <w:rsid w:val="00C0454D"/>
    <w:rsid w:val="00C05CA7"/>
    <w:rsid w:val="00C60C81"/>
    <w:rsid w:val="00CC5EDC"/>
    <w:rsid w:val="00CD0BC0"/>
    <w:rsid w:val="00CE4923"/>
    <w:rsid w:val="00CE6D90"/>
    <w:rsid w:val="00D261DD"/>
    <w:rsid w:val="00D31825"/>
    <w:rsid w:val="00D82ADA"/>
    <w:rsid w:val="00D877F7"/>
    <w:rsid w:val="00DB6E7A"/>
    <w:rsid w:val="00E3752C"/>
    <w:rsid w:val="00E548A6"/>
    <w:rsid w:val="00E80DD7"/>
    <w:rsid w:val="00E90BA1"/>
    <w:rsid w:val="00EC0A28"/>
    <w:rsid w:val="00F444B1"/>
    <w:rsid w:val="00F46BBE"/>
    <w:rsid w:val="00F71687"/>
    <w:rsid w:val="00F7188F"/>
    <w:rsid w:val="00F747D4"/>
    <w:rsid w:val="00F802BC"/>
    <w:rsid w:val="00F9095C"/>
    <w:rsid w:val="00FD45A9"/>
    <w:rsid w:val="00FF60BC"/>
    <w:rsid w:val="34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BCBED"/>
  <w15:docId w15:val="{88F806DD-367C-474B-B8C6-823B3A5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7A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A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Toney</dc:creator>
  <cp:lastModifiedBy>Ronald Parsons, MD</cp:lastModifiedBy>
  <cp:revision>6</cp:revision>
  <cp:lastPrinted>2017-05-31T13:16:00Z</cp:lastPrinted>
  <dcterms:created xsi:type="dcterms:W3CDTF">2022-04-19T16:39:00Z</dcterms:created>
  <dcterms:modified xsi:type="dcterms:W3CDTF">2022-04-21T19:28:00Z</dcterms:modified>
</cp:coreProperties>
</file>