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1FD9" w14:textId="77777777" w:rsidR="00D82ADA" w:rsidRPr="00120DE3" w:rsidRDefault="00D82ADA" w:rsidP="00D82ADA">
      <w:pPr>
        <w:rPr>
          <w:rFonts w:ascii="Arial" w:hAnsi="Arial" w:cs="Arial"/>
        </w:rPr>
      </w:pPr>
    </w:p>
    <w:tbl>
      <w:tblPr>
        <w:tblStyle w:val="TableGrid"/>
        <w:tblpPr w:leftFromText="180" w:rightFromText="180" w:vertAnchor="page" w:horzAnchor="margin" w:tblpY="1742"/>
        <w:tblW w:w="1077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5"/>
        <w:gridCol w:w="4845"/>
      </w:tblGrid>
      <w:tr w:rsidR="00576F37" w:rsidRPr="00120DE3" w14:paraId="4AE340B9" w14:textId="77777777" w:rsidTr="34F15EB1">
        <w:trPr>
          <w:trHeight w:val="702"/>
        </w:trPr>
        <w:tc>
          <w:tcPr>
            <w:tcW w:w="10770" w:type="dxa"/>
            <w:gridSpan w:val="2"/>
            <w:tcBorders>
              <w:bottom w:val="single" w:sz="4" w:space="0" w:color="auto"/>
            </w:tcBorders>
          </w:tcPr>
          <w:p w14:paraId="23CEAD83" w14:textId="10B46308" w:rsidR="00576F37" w:rsidRPr="00120DE3" w:rsidRDefault="34F15EB1" w:rsidP="002A3DF1">
            <w:pPr>
              <w:spacing w:before="60"/>
              <w:rPr>
                <w:rFonts w:ascii="Arial" w:hAnsi="Arial" w:cs="Arial"/>
              </w:rPr>
            </w:pPr>
            <w:r w:rsidRPr="34F15EB1">
              <w:rPr>
                <w:rFonts w:ascii="Arial" w:hAnsi="Arial" w:cs="Arial"/>
                <w:b/>
                <w:bCs/>
              </w:rPr>
              <w:t>TITLE:</w:t>
            </w:r>
            <w:r w:rsidRPr="34F15EB1">
              <w:rPr>
                <w:rFonts w:ascii="Arial" w:hAnsi="Arial" w:cs="Arial"/>
              </w:rPr>
              <w:t xml:space="preserve"> </w:t>
            </w:r>
            <w:r>
              <w:t xml:space="preserve"> </w:t>
            </w:r>
            <w:r w:rsidR="00152742">
              <w:rPr>
                <w:rFonts w:ascii="Arial" w:hAnsi="Arial" w:cs="Arial"/>
              </w:rPr>
              <w:t xml:space="preserve">Emory Transplant Center Kidney/Pancreas </w:t>
            </w:r>
            <w:r w:rsidR="00672348">
              <w:rPr>
                <w:rFonts w:ascii="Arial" w:hAnsi="Arial" w:cs="Arial"/>
              </w:rPr>
              <w:t>Fast Track Admission Protocol</w:t>
            </w:r>
          </w:p>
        </w:tc>
      </w:tr>
      <w:tr w:rsidR="00576F37" w:rsidRPr="00120DE3" w14:paraId="41D76C6C" w14:textId="77777777" w:rsidTr="34F15EB1">
        <w:trPr>
          <w:trHeight w:val="702"/>
        </w:trPr>
        <w:tc>
          <w:tcPr>
            <w:tcW w:w="10770" w:type="dxa"/>
            <w:gridSpan w:val="2"/>
            <w:tcBorders>
              <w:top w:val="single" w:sz="4" w:space="0" w:color="auto"/>
              <w:bottom w:val="single" w:sz="4" w:space="0" w:color="auto"/>
            </w:tcBorders>
          </w:tcPr>
          <w:p w14:paraId="0B36D3A6" w14:textId="77777777" w:rsidR="00576F37" w:rsidRDefault="34F15EB1" w:rsidP="34F15EB1">
            <w:pPr>
              <w:spacing w:before="60"/>
              <w:rPr>
                <w:rFonts w:ascii="Arial" w:hAnsi="Arial" w:cs="Arial"/>
              </w:rPr>
            </w:pPr>
            <w:r w:rsidRPr="34F15EB1">
              <w:rPr>
                <w:rFonts w:ascii="Arial" w:hAnsi="Arial" w:cs="Arial"/>
                <w:b/>
                <w:bCs/>
              </w:rPr>
              <w:t>APPLICABLE FACILITIES:</w:t>
            </w:r>
            <w:r w:rsidRPr="34F15EB1">
              <w:rPr>
                <w:rFonts w:ascii="Arial" w:hAnsi="Arial" w:cs="Arial"/>
              </w:rPr>
              <w:t xml:space="preserve"> (check all that apply)</w:t>
            </w:r>
          </w:p>
          <w:p w14:paraId="516243FF" w14:textId="77777777" w:rsidR="00F444B1" w:rsidRPr="00A96893" w:rsidRDefault="34F15EB1" w:rsidP="34F15EB1">
            <w:pPr>
              <w:spacing w:before="60"/>
              <w:jc w:val="center"/>
              <w:rPr>
                <w:rFonts w:ascii="Arial" w:hAnsi="Arial" w:cs="Arial"/>
              </w:rPr>
            </w:pPr>
            <w:r w:rsidRPr="34F15EB1">
              <w:rPr>
                <w:rFonts w:ascii="Arial" w:hAnsi="Arial" w:cs="Arial"/>
                <w:highlight w:val="green"/>
              </w:rPr>
              <w:t>□EUH</w:t>
            </w:r>
            <w:r w:rsidRPr="34F15EB1">
              <w:rPr>
                <w:rFonts w:ascii="Arial" w:hAnsi="Arial" w:cs="Arial"/>
              </w:rPr>
              <w:t xml:space="preserve">    </w:t>
            </w:r>
            <w:r w:rsidRPr="34F15EB1">
              <w:rPr>
                <w:rFonts w:ascii="Arial" w:hAnsi="Arial" w:cs="Arial"/>
                <w:b/>
                <w:bCs/>
              </w:rPr>
              <w:t>□</w:t>
            </w:r>
            <w:r w:rsidRPr="34F15EB1">
              <w:rPr>
                <w:rFonts w:ascii="Arial" w:hAnsi="Arial" w:cs="Arial"/>
              </w:rPr>
              <w:t>EUOSH    □EWWH    □EUHM    □EJCH    □ESJH    □TEC    □ESA    □ERH</w:t>
            </w:r>
          </w:p>
        </w:tc>
      </w:tr>
      <w:tr w:rsidR="00A96893" w:rsidRPr="00120DE3" w14:paraId="43743E5E" w14:textId="77777777" w:rsidTr="34F15EB1">
        <w:tc>
          <w:tcPr>
            <w:tcW w:w="5925" w:type="dxa"/>
            <w:tcBorders>
              <w:top w:val="single" w:sz="4" w:space="0" w:color="auto"/>
              <w:bottom w:val="double" w:sz="4" w:space="0" w:color="auto"/>
            </w:tcBorders>
          </w:tcPr>
          <w:p w14:paraId="00673C76" w14:textId="77777777" w:rsidR="00A96893" w:rsidRPr="00A96893" w:rsidRDefault="34F15EB1" w:rsidP="34F15EB1">
            <w:pPr>
              <w:spacing w:before="60" w:after="20"/>
              <w:rPr>
                <w:rFonts w:ascii="Arial" w:hAnsi="Arial" w:cs="Arial"/>
              </w:rPr>
            </w:pPr>
            <w:r w:rsidRPr="34F15EB1">
              <w:rPr>
                <w:rFonts w:ascii="Arial" w:hAnsi="Arial" w:cs="Arial"/>
                <w:b/>
                <w:bCs/>
              </w:rPr>
              <w:t>EFFECTIVE DATE:</w:t>
            </w:r>
            <w:r w:rsidRPr="34F15EB1">
              <w:rPr>
                <w:rFonts w:ascii="Arial" w:hAnsi="Arial" w:cs="Arial"/>
              </w:rPr>
              <w:t xml:space="preserve"> </w:t>
            </w:r>
          </w:p>
        </w:tc>
        <w:tc>
          <w:tcPr>
            <w:tcW w:w="4845" w:type="dxa"/>
            <w:tcBorders>
              <w:top w:val="single" w:sz="4" w:space="0" w:color="auto"/>
              <w:bottom w:val="double" w:sz="4" w:space="0" w:color="auto"/>
            </w:tcBorders>
          </w:tcPr>
          <w:p w14:paraId="13872A73" w14:textId="77777777" w:rsidR="00A96893" w:rsidRPr="00A96893" w:rsidRDefault="34F15EB1" w:rsidP="34F15EB1">
            <w:pPr>
              <w:spacing w:before="60" w:after="20"/>
              <w:rPr>
                <w:rFonts w:ascii="Arial" w:hAnsi="Arial" w:cs="Arial"/>
              </w:rPr>
            </w:pPr>
            <w:r w:rsidRPr="34F15EB1">
              <w:rPr>
                <w:rFonts w:ascii="Arial" w:hAnsi="Arial" w:cs="Arial"/>
                <w:b/>
                <w:bCs/>
              </w:rPr>
              <w:t>ORIGINATION DATE:</w:t>
            </w:r>
            <w:r w:rsidRPr="34F15EB1">
              <w:rPr>
                <w:rFonts w:ascii="Arial" w:hAnsi="Arial" w:cs="Arial"/>
              </w:rPr>
              <w:t xml:space="preserve"> </w:t>
            </w:r>
          </w:p>
        </w:tc>
      </w:tr>
    </w:tbl>
    <w:p w14:paraId="5D897405" w14:textId="77777777" w:rsidR="00A973EE" w:rsidRPr="00120DE3" w:rsidRDefault="00A973EE" w:rsidP="00D82ADA">
      <w:pPr>
        <w:rPr>
          <w:rFonts w:ascii="Arial" w:hAnsi="Arial" w:cs="Arial"/>
        </w:rPr>
      </w:pPr>
    </w:p>
    <w:p w14:paraId="7D34C7FE" w14:textId="77777777" w:rsidR="00D82ADA" w:rsidRPr="0019168D" w:rsidRDefault="34F15EB1" w:rsidP="34F15EB1">
      <w:pPr>
        <w:rPr>
          <w:rFonts w:ascii="Arial" w:hAnsi="Arial" w:cs="Arial"/>
        </w:rPr>
      </w:pPr>
      <w:r w:rsidRPr="34F15EB1">
        <w:rPr>
          <w:rFonts w:ascii="Arial" w:hAnsi="Arial" w:cs="Arial"/>
          <w:b/>
          <w:bCs/>
          <w:u w:val="single"/>
        </w:rPr>
        <w:t>SCOPE:</w:t>
      </w:r>
      <w:r w:rsidRPr="34F15EB1">
        <w:rPr>
          <w:rFonts w:ascii="Arial" w:hAnsi="Arial" w:cs="Arial"/>
        </w:rPr>
        <w:t xml:space="preserve"> </w:t>
      </w:r>
    </w:p>
    <w:p w14:paraId="6CE955DB" w14:textId="77777777" w:rsidR="00F802BC" w:rsidRDefault="00F802BC" w:rsidP="00D82ADA">
      <w:pPr>
        <w:rPr>
          <w:rFonts w:ascii="Arial" w:hAnsi="Arial" w:cs="Arial"/>
        </w:rPr>
      </w:pPr>
    </w:p>
    <w:p w14:paraId="6C68B5A5" w14:textId="4C30B9C7" w:rsidR="00F802BC" w:rsidRDefault="34F15EB1" w:rsidP="00D82ADA">
      <w:pPr>
        <w:rPr>
          <w:rFonts w:ascii="Arial" w:hAnsi="Arial" w:cs="Arial"/>
        </w:rPr>
      </w:pPr>
      <w:r w:rsidRPr="34F15EB1">
        <w:rPr>
          <w:rFonts w:ascii="Arial" w:hAnsi="Arial" w:cs="Arial"/>
        </w:rPr>
        <w:t>The Emory Transplant Center Kidney and Pancreas Transplant Program</w:t>
      </w:r>
      <w:r w:rsidR="00672348">
        <w:rPr>
          <w:rFonts w:ascii="Arial" w:hAnsi="Arial" w:cs="Arial"/>
        </w:rPr>
        <w:t xml:space="preserve"> manages a large active wait</w:t>
      </w:r>
      <w:r w:rsidR="00474D91">
        <w:rPr>
          <w:rFonts w:ascii="Arial" w:hAnsi="Arial" w:cs="Arial"/>
        </w:rPr>
        <w:t xml:space="preserve"> </w:t>
      </w:r>
      <w:r w:rsidR="00672348">
        <w:rPr>
          <w:rFonts w:ascii="Arial" w:hAnsi="Arial" w:cs="Arial"/>
        </w:rPr>
        <w:t>list for kidney/pancreas transplantation and keep</w:t>
      </w:r>
      <w:r w:rsidR="00474D91">
        <w:rPr>
          <w:rFonts w:ascii="Arial" w:hAnsi="Arial" w:cs="Arial"/>
        </w:rPr>
        <w:t>ing these patients medically</w:t>
      </w:r>
      <w:r w:rsidR="00672348">
        <w:rPr>
          <w:rFonts w:ascii="Arial" w:hAnsi="Arial" w:cs="Arial"/>
        </w:rPr>
        <w:t xml:space="preserve"> ready for transplant has numerous logistical and clin</w:t>
      </w:r>
      <w:r w:rsidR="00490FEC">
        <w:rPr>
          <w:rFonts w:ascii="Arial" w:hAnsi="Arial" w:cs="Arial"/>
        </w:rPr>
        <w:t>ical challenges, which increase the chances for delayed transplantation.</w:t>
      </w:r>
    </w:p>
    <w:p w14:paraId="658DEF6B" w14:textId="77777777" w:rsidR="00BA6191" w:rsidRPr="00120DE3" w:rsidRDefault="00BA6191" w:rsidP="00D82ADA">
      <w:pPr>
        <w:rPr>
          <w:rFonts w:ascii="Arial" w:hAnsi="Arial" w:cs="Arial"/>
        </w:rPr>
      </w:pPr>
    </w:p>
    <w:p w14:paraId="189C702F" w14:textId="38C001B4" w:rsidR="00BA6191" w:rsidRDefault="34F15EB1" w:rsidP="008660BA">
      <w:pPr>
        <w:rPr>
          <w:rFonts w:ascii="Arial" w:hAnsi="Arial" w:cs="Arial"/>
        </w:rPr>
      </w:pPr>
      <w:r w:rsidRPr="34F15EB1">
        <w:rPr>
          <w:rFonts w:ascii="Arial" w:hAnsi="Arial" w:cs="Arial"/>
          <w:b/>
          <w:bCs/>
          <w:u w:val="single"/>
        </w:rPr>
        <w:t>PURPOSE:</w:t>
      </w:r>
      <w:r w:rsidR="00346840" w:rsidRPr="00346840">
        <w:rPr>
          <w:rFonts w:ascii="Arial" w:hAnsi="Arial" w:cs="Arial"/>
          <w:b/>
          <w:bCs/>
        </w:rPr>
        <w:t xml:space="preserve"> </w:t>
      </w:r>
      <w:r w:rsidRPr="34F15EB1">
        <w:rPr>
          <w:rFonts w:ascii="Arial" w:hAnsi="Arial" w:cs="Arial"/>
        </w:rPr>
        <w:t>The Emory Kidney Transplant Program is committed</w:t>
      </w:r>
      <w:r w:rsidR="00346840">
        <w:rPr>
          <w:rFonts w:ascii="Arial" w:hAnsi="Arial" w:cs="Arial"/>
        </w:rPr>
        <w:t xml:space="preserve"> to</w:t>
      </w:r>
      <w:r w:rsidRPr="34F15EB1">
        <w:rPr>
          <w:rFonts w:ascii="Arial" w:hAnsi="Arial" w:cs="Arial"/>
        </w:rPr>
        <w:t xml:space="preserve"> </w:t>
      </w:r>
      <w:r w:rsidR="00346840">
        <w:rPr>
          <w:rFonts w:ascii="Arial" w:hAnsi="Arial" w:cs="Arial"/>
        </w:rPr>
        <w:t xml:space="preserve">caring for </w:t>
      </w:r>
      <w:r w:rsidR="00672348">
        <w:rPr>
          <w:rFonts w:ascii="Arial" w:hAnsi="Arial" w:cs="Arial"/>
        </w:rPr>
        <w:t>patients waiting for a deceased donor kidney/pancreas transplant.</w:t>
      </w:r>
      <w:r w:rsidR="00474D91">
        <w:rPr>
          <w:rFonts w:ascii="Arial" w:hAnsi="Arial" w:cs="Arial"/>
        </w:rPr>
        <w:t xml:space="preserve"> The protocol below provides a clinical guideline for discerning which patients might be candidates for an expedited inpatient workup to facilitate deceased donor transplantation and alleviate unnecessary time on the wait list. Availab</w:t>
      </w:r>
      <w:r w:rsidR="001A3C3D">
        <w:rPr>
          <w:rFonts w:ascii="Arial" w:hAnsi="Arial" w:cs="Arial"/>
        </w:rPr>
        <w:t>ility of deceased donor organs is</w:t>
      </w:r>
      <w:r w:rsidR="00474D91">
        <w:rPr>
          <w:rFonts w:ascii="Arial" w:hAnsi="Arial" w:cs="Arial"/>
        </w:rPr>
        <w:t xml:space="preserve"> often unpredictable and time </w:t>
      </w:r>
      <w:r w:rsidR="001A3C3D">
        <w:rPr>
          <w:rFonts w:ascii="Arial" w:hAnsi="Arial" w:cs="Arial"/>
        </w:rPr>
        <w:t>sensitive. More patients medically ready</w:t>
      </w:r>
      <w:r w:rsidR="00474D91">
        <w:rPr>
          <w:rFonts w:ascii="Arial" w:hAnsi="Arial" w:cs="Arial"/>
        </w:rPr>
        <w:t xml:space="preserve"> for transplantation will </w:t>
      </w:r>
      <w:r w:rsidR="001623BD">
        <w:rPr>
          <w:rFonts w:ascii="Arial" w:hAnsi="Arial" w:cs="Arial"/>
        </w:rPr>
        <w:t xml:space="preserve">potentially </w:t>
      </w:r>
      <w:r w:rsidR="00474D91">
        <w:rPr>
          <w:rFonts w:ascii="Arial" w:hAnsi="Arial" w:cs="Arial"/>
        </w:rPr>
        <w:t xml:space="preserve">minimize </w:t>
      </w:r>
      <w:r w:rsidR="001A3C3D">
        <w:rPr>
          <w:rFonts w:ascii="Arial" w:hAnsi="Arial" w:cs="Arial"/>
        </w:rPr>
        <w:t>organ discard and increase rates of organ acceptance and transplantation.</w:t>
      </w:r>
      <w:r w:rsidR="00474D91">
        <w:rPr>
          <w:rFonts w:ascii="Arial" w:hAnsi="Arial" w:cs="Arial"/>
        </w:rPr>
        <w:t xml:space="preserve"> </w:t>
      </w:r>
      <w:r w:rsidR="00B12716">
        <w:rPr>
          <w:rFonts w:ascii="Arial" w:hAnsi="Arial" w:cs="Arial"/>
        </w:rPr>
        <w:t xml:space="preserve">The outcome of the fast track admission may be that the patient is not ready for transplant despite the expedited workup, but critical outpatient testing and consultations will have been identified quicker, potentially shortening waiting time and increasing access to transplantation. </w:t>
      </w:r>
    </w:p>
    <w:p w14:paraId="44887871" w14:textId="77777777" w:rsidR="00BA6191" w:rsidRDefault="00BA6191" w:rsidP="008660BA">
      <w:pPr>
        <w:rPr>
          <w:rFonts w:ascii="Arial" w:hAnsi="Arial" w:cs="Arial"/>
        </w:rPr>
      </w:pPr>
    </w:p>
    <w:p w14:paraId="3D861471" w14:textId="748B6015" w:rsidR="00570F73" w:rsidRPr="00302849" w:rsidRDefault="34F15EB1" w:rsidP="00CE4923">
      <w:pPr>
        <w:rPr>
          <w:rFonts w:ascii="Arial" w:hAnsi="Arial" w:cs="Arial"/>
        </w:rPr>
      </w:pPr>
      <w:r w:rsidRPr="34F15EB1">
        <w:rPr>
          <w:rFonts w:ascii="Arial" w:hAnsi="Arial" w:cs="Arial"/>
          <w:b/>
          <w:bCs/>
          <w:u w:val="single"/>
        </w:rPr>
        <w:t>GUIDELINES</w:t>
      </w:r>
      <w:r w:rsidRPr="00CE4923">
        <w:rPr>
          <w:rFonts w:ascii="Arial" w:hAnsi="Arial" w:cs="Arial"/>
          <w:b/>
          <w:bCs/>
          <w:u w:val="single"/>
        </w:rPr>
        <w:t>:</w:t>
      </w:r>
      <w:r w:rsidRPr="00CE4923">
        <w:rPr>
          <w:rFonts w:ascii="Arial" w:hAnsi="Arial" w:cs="Arial"/>
          <w:u w:val="single"/>
        </w:rPr>
        <w:t xml:space="preserve"> </w:t>
      </w:r>
      <w:r w:rsidRPr="00CE4923">
        <w:rPr>
          <w:rFonts w:ascii="Arial" w:hAnsi="Arial" w:cs="Arial"/>
        </w:rPr>
        <w:t xml:space="preserve"> </w:t>
      </w:r>
      <w:r w:rsidR="001A3C3D">
        <w:rPr>
          <w:rFonts w:ascii="Arial" w:hAnsi="Arial" w:cs="Arial"/>
        </w:rPr>
        <w:t xml:space="preserve">The following criteria </w:t>
      </w:r>
      <w:r w:rsidR="00490FEC">
        <w:rPr>
          <w:rFonts w:ascii="Arial" w:hAnsi="Arial" w:cs="Arial"/>
        </w:rPr>
        <w:t>are intended for</w:t>
      </w:r>
      <w:r w:rsidR="001A3C3D">
        <w:rPr>
          <w:rFonts w:ascii="Arial" w:hAnsi="Arial" w:cs="Arial"/>
        </w:rPr>
        <w:t xml:space="preserve"> the transplant provider on call and the organ placement program team member</w:t>
      </w:r>
      <w:r w:rsidR="00B12716">
        <w:rPr>
          <w:rFonts w:ascii="Arial" w:hAnsi="Arial" w:cs="Arial"/>
        </w:rPr>
        <w:t xml:space="preserve"> </w:t>
      </w:r>
      <w:r w:rsidR="00B12716" w:rsidRPr="00CA6F2C">
        <w:rPr>
          <w:rFonts w:ascii="Arial" w:hAnsi="Arial" w:cs="Arial"/>
          <w:b/>
        </w:rPr>
        <w:t>upon notification of a kidney or kidney/pancreas offer</w:t>
      </w:r>
      <w:r w:rsidR="001A3C3D">
        <w:rPr>
          <w:rFonts w:ascii="Arial" w:hAnsi="Arial" w:cs="Arial"/>
        </w:rPr>
        <w:t>.</w:t>
      </w:r>
      <w:r w:rsidR="00CA6F2C">
        <w:rPr>
          <w:rFonts w:ascii="Arial" w:hAnsi="Arial" w:cs="Arial"/>
        </w:rPr>
        <w:t xml:space="preserve"> </w:t>
      </w:r>
    </w:p>
    <w:p w14:paraId="11937A46" w14:textId="77777777" w:rsidR="00114A4A" w:rsidRPr="00570F73" w:rsidRDefault="00114A4A" w:rsidP="00CE4923">
      <w:pPr>
        <w:rPr>
          <w:rFonts w:ascii="Arial" w:hAnsi="Arial" w:cs="Arial"/>
          <w:b/>
          <w:bCs/>
          <w:u w:val="single"/>
        </w:rPr>
      </w:pPr>
    </w:p>
    <w:p w14:paraId="013045BA" w14:textId="05ABC022" w:rsidR="00672348" w:rsidRPr="00672348" w:rsidRDefault="001A3C3D" w:rsidP="00672348">
      <w:pPr>
        <w:rPr>
          <w:rFonts w:ascii="Arial" w:hAnsi="Arial" w:cs="Arial"/>
          <w:b/>
          <w:u w:val="single"/>
        </w:rPr>
      </w:pPr>
      <w:r>
        <w:rPr>
          <w:rFonts w:ascii="Arial" w:hAnsi="Arial" w:cs="Arial"/>
          <w:b/>
          <w:u w:val="single"/>
        </w:rPr>
        <w:t>Inclusion criteria for fast track admission</w:t>
      </w:r>
      <w:r w:rsidR="001623BD">
        <w:rPr>
          <w:rFonts w:ascii="Arial" w:hAnsi="Arial" w:cs="Arial"/>
          <w:b/>
          <w:u w:val="single"/>
        </w:rPr>
        <w:t>:</w:t>
      </w:r>
    </w:p>
    <w:p w14:paraId="33EF9DE7" w14:textId="77777777" w:rsidR="00672348" w:rsidRPr="00672348" w:rsidRDefault="00672348" w:rsidP="00672348">
      <w:pPr>
        <w:rPr>
          <w:rFonts w:ascii="Arial" w:hAnsi="Arial" w:cs="Arial"/>
        </w:rPr>
      </w:pPr>
    </w:p>
    <w:p w14:paraId="51761B8C" w14:textId="77777777" w:rsidR="00D155D3" w:rsidRPr="00D155D3" w:rsidRDefault="00D155D3" w:rsidP="001A3C3D">
      <w:pPr>
        <w:pStyle w:val="ListParagraph"/>
        <w:numPr>
          <w:ilvl w:val="0"/>
          <w:numId w:val="2"/>
        </w:numPr>
        <w:rPr>
          <w:rFonts w:ascii="Arial" w:hAnsi="Arial" w:cs="Arial"/>
        </w:rPr>
      </w:pPr>
      <w:r>
        <w:rPr>
          <w:rFonts w:ascii="Arial" w:hAnsi="Arial" w:cs="Arial"/>
          <w:b/>
        </w:rPr>
        <w:t>The patient has an incomplete updated medical workup for immediate transplantation.</w:t>
      </w:r>
    </w:p>
    <w:p w14:paraId="6E784B2C" w14:textId="3B0B983C" w:rsidR="00302849" w:rsidRDefault="00C94CB1" w:rsidP="001A3C3D">
      <w:pPr>
        <w:pStyle w:val="ListParagraph"/>
        <w:numPr>
          <w:ilvl w:val="0"/>
          <w:numId w:val="2"/>
        </w:numPr>
        <w:rPr>
          <w:rFonts w:ascii="Arial" w:hAnsi="Arial" w:cs="Arial"/>
        </w:rPr>
      </w:pPr>
      <w:r w:rsidRPr="00114A4A">
        <w:rPr>
          <w:rFonts w:ascii="Arial" w:hAnsi="Arial" w:cs="Arial"/>
          <w:b/>
        </w:rPr>
        <w:t xml:space="preserve">Any </w:t>
      </w:r>
      <w:r w:rsidR="001623BD">
        <w:rPr>
          <w:rFonts w:ascii="Arial" w:hAnsi="Arial" w:cs="Arial"/>
          <w:b/>
        </w:rPr>
        <w:t xml:space="preserve">deceased donor </w:t>
      </w:r>
      <w:r w:rsidRPr="00C94CB1">
        <w:rPr>
          <w:rFonts w:ascii="Arial" w:hAnsi="Arial" w:cs="Arial"/>
          <w:b/>
        </w:rPr>
        <w:t>offer (local, regional or national)</w:t>
      </w:r>
      <w:r>
        <w:rPr>
          <w:rFonts w:ascii="Arial" w:hAnsi="Arial" w:cs="Arial"/>
        </w:rPr>
        <w:t xml:space="preserve"> is eligible if it otherwise meets current criteria for transplantation (as outlined in the deceased donor kidney/pancreas acceptance criteria protocol)</w:t>
      </w:r>
      <w:r w:rsidR="00302849">
        <w:rPr>
          <w:rFonts w:ascii="Arial" w:hAnsi="Arial" w:cs="Arial"/>
        </w:rPr>
        <w:t>.</w:t>
      </w:r>
    </w:p>
    <w:p w14:paraId="7E3F123D" w14:textId="22AB4ACB" w:rsidR="00C94CB1" w:rsidRPr="005214A7" w:rsidRDefault="00B87EAD" w:rsidP="001A3C3D">
      <w:pPr>
        <w:pStyle w:val="ListParagraph"/>
        <w:numPr>
          <w:ilvl w:val="0"/>
          <w:numId w:val="2"/>
        </w:numPr>
        <w:rPr>
          <w:rFonts w:ascii="Arial" w:hAnsi="Arial" w:cs="Arial"/>
        </w:rPr>
      </w:pPr>
      <w:r>
        <w:rPr>
          <w:rFonts w:ascii="Arial" w:hAnsi="Arial" w:cs="Arial"/>
          <w:b/>
        </w:rPr>
        <w:t>A</w:t>
      </w:r>
      <w:r w:rsidR="00302849" w:rsidRPr="005214A7">
        <w:rPr>
          <w:rFonts w:ascii="Arial" w:hAnsi="Arial" w:cs="Arial"/>
          <w:b/>
        </w:rPr>
        <w:t xml:space="preserve"> </w:t>
      </w:r>
      <w:r>
        <w:rPr>
          <w:rFonts w:ascii="Arial" w:hAnsi="Arial" w:cs="Arial"/>
          <w:b/>
        </w:rPr>
        <w:t>candidate (</w:t>
      </w:r>
      <w:r w:rsidR="00794DB7">
        <w:rPr>
          <w:rFonts w:ascii="Arial" w:hAnsi="Arial" w:cs="Arial"/>
          <w:b/>
        </w:rPr>
        <w:t xml:space="preserve">for now </w:t>
      </w:r>
      <w:bookmarkStart w:id="0" w:name="_GoBack"/>
      <w:bookmarkEnd w:id="0"/>
      <w:r w:rsidR="00794DB7">
        <w:rPr>
          <w:rFonts w:ascii="Arial" w:hAnsi="Arial" w:cs="Arial"/>
          <w:b/>
        </w:rPr>
        <w:t>we will limit this procedure to</w:t>
      </w:r>
      <w:r>
        <w:rPr>
          <w:rFonts w:ascii="Arial" w:hAnsi="Arial" w:cs="Arial"/>
          <w:b/>
        </w:rPr>
        <w:t xml:space="preserve"> one patient admitted as a fast track</w:t>
      </w:r>
      <w:r w:rsidR="00794DB7">
        <w:rPr>
          <w:rFonts w:ascii="Arial" w:hAnsi="Arial" w:cs="Arial"/>
          <w:b/>
        </w:rPr>
        <w:t xml:space="preserve"> at any one time</w:t>
      </w:r>
      <w:r>
        <w:rPr>
          <w:rFonts w:ascii="Arial" w:hAnsi="Arial" w:cs="Arial"/>
          <w:b/>
        </w:rPr>
        <w:t>)</w:t>
      </w:r>
      <w:r w:rsidR="00302849" w:rsidRPr="005214A7">
        <w:rPr>
          <w:rFonts w:ascii="Arial" w:hAnsi="Arial" w:cs="Arial"/>
          <w:b/>
        </w:rPr>
        <w:t xml:space="preserve"> </w:t>
      </w:r>
      <w:r w:rsidR="00302849" w:rsidRPr="005214A7">
        <w:rPr>
          <w:rFonts w:ascii="Arial" w:hAnsi="Arial" w:cs="Arial"/>
        </w:rPr>
        <w:t>should be considered for every local or regional offer until transplant ready patients are identified.</w:t>
      </w:r>
    </w:p>
    <w:p w14:paraId="03A7077F" w14:textId="08D599FE" w:rsidR="00C94CB1" w:rsidRDefault="00302849" w:rsidP="00302849">
      <w:pPr>
        <w:pStyle w:val="ListParagraph"/>
        <w:numPr>
          <w:ilvl w:val="0"/>
          <w:numId w:val="2"/>
        </w:numPr>
        <w:rPr>
          <w:rFonts w:ascii="Arial" w:hAnsi="Arial" w:cs="Arial"/>
        </w:rPr>
      </w:pPr>
      <w:r>
        <w:rPr>
          <w:rFonts w:ascii="Arial" w:hAnsi="Arial" w:cs="Arial"/>
          <w:b/>
        </w:rPr>
        <w:t>The candidate(s) may or may not be</w:t>
      </w:r>
      <w:r w:rsidR="001623BD">
        <w:rPr>
          <w:rFonts w:ascii="Arial" w:hAnsi="Arial" w:cs="Arial"/>
          <w:b/>
        </w:rPr>
        <w:t xml:space="preserve"> primary </w:t>
      </w:r>
      <w:r w:rsidR="001623BD" w:rsidRPr="00302849">
        <w:rPr>
          <w:rFonts w:ascii="Arial" w:hAnsi="Arial" w:cs="Arial"/>
        </w:rPr>
        <w:t xml:space="preserve">on match run </w:t>
      </w:r>
    </w:p>
    <w:p w14:paraId="05814E43" w14:textId="5CEF99A8" w:rsidR="00302849" w:rsidRDefault="00490FEC" w:rsidP="00302849">
      <w:pPr>
        <w:pStyle w:val="ListParagraph"/>
        <w:numPr>
          <w:ilvl w:val="1"/>
          <w:numId w:val="2"/>
        </w:numPr>
        <w:rPr>
          <w:rFonts w:ascii="Arial" w:hAnsi="Arial" w:cs="Arial"/>
        </w:rPr>
      </w:pPr>
      <w:r>
        <w:rPr>
          <w:rFonts w:ascii="Arial" w:hAnsi="Arial" w:cs="Arial"/>
        </w:rPr>
        <w:t>The candidate is eligible</w:t>
      </w:r>
      <w:r w:rsidRPr="00302849">
        <w:rPr>
          <w:rFonts w:ascii="Arial" w:hAnsi="Arial" w:cs="Arial"/>
        </w:rPr>
        <w:t xml:space="preserve"> </w:t>
      </w:r>
      <w:r>
        <w:rPr>
          <w:rFonts w:ascii="Arial" w:hAnsi="Arial" w:cs="Arial"/>
        </w:rPr>
        <w:t>r</w:t>
      </w:r>
      <w:r w:rsidR="00302849" w:rsidRPr="00302849">
        <w:rPr>
          <w:rFonts w:ascii="Arial" w:hAnsi="Arial" w:cs="Arial"/>
        </w:rPr>
        <w:t xml:space="preserve">egardless </w:t>
      </w:r>
      <w:r>
        <w:rPr>
          <w:rFonts w:ascii="Arial" w:hAnsi="Arial" w:cs="Arial"/>
        </w:rPr>
        <w:t xml:space="preserve">of </w:t>
      </w:r>
      <w:r w:rsidR="00302849" w:rsidRPr="00302849">
        <w:rPr>
          <w:rFonts w:ascii="Arial" w:hAnsi="Arial" w:cs="Arial"/>
        </w:rPr>
        <w:t>how many provisional yeses are ahead</w:t>
      </w:r>
      <w:r>
        <w:rPr>
          <w:rFonts w:ascii="Arial" w:hAnsi="Arial" w:cs="Arial"/>
        </w:rPr>
        <w:t xml:space="preserve"> </w:t>
      </w:r>
    </w:p>
    <w:p w14:paraId="0290D419" w14:textId="6B5F4081" w:rsidR="00C94CB1" w:rsidRDefault="008A31BF" w:rsidP="00C94CB1">
      <w:pPr>
        <w:pStyle w:val="ListParagraph"/>
        <w:numPr>
          <w:ilvl w:val="1"/>
          <w:numId w:val="2"/>
        </w:numPr>
        <w:rPr>
          <w:rFonts w:ascii="Arial" w:hAnsi="Arial" w:cs="Arial"/>
        </w:rPr>
      </w:pPr>
      <w:r>
        <w:rPr>
          <w:rFonts w:ascii="Arial" w:hAnsi="Arial" w:cs="Arial"/>
        </w:rPr>
        <w:t>E</w:t>
      </w:r>
      <w:r w:rsidR="00C94CB1">
        <w:rPr>
          <w:rFonts w:ascii="Arial" w:hAnsi="Arial" w:cs="Arial"/>
        </w:rPr>
        <w:t>ven if no donor OR has been set.</w:t>
      </w:r>
    </w:p>
    <w:p w14:paraId="3C96FA13" w14:textId="0704771C" w:rsidR="00DD6D6D" w:rsidRDefault="00DD6D6D" w:rsidP="00DD6D6D">
      <w:pPr>
        <w:pStyle w:val="ListParagraph"/>
        <w:numPr>
          <w:ilvl w:val="0"/>
          <w:numId w:val="2"/>
        </w:numPr>
        <w:rPr>
          <w:rFonts w:ascii="Arial" w:hAnsi="Arial" w:cs="Arial"/>
        </w:rPr>
      </w:pPr>
      <w:r>
        <w:rPr>
          <w:rFonts w:ascii="Arial" w:hAnsi="Arial" w:cs="Arial"/>
        </w:rPr>
        <w:t xml:space="preserve">The candidate(s) can get to Emory University Hospital Admissions </w:t>
      </w:r>
      <w:r w:rsidRPr="00DD6D6D">
        <w:rPr>
          <w:rFonts w:ascii="Arial" w:hAnsi="Arial" w:cs="Arial"/>
          <w:b/>
        </w:rPr>
        <w:t>within 2 hours.</w:t>
      </w:r>
    </w:p>
    <w:p w14:paraId="2C5227AE" w14:textId="2907E0A1" w:rsidR="00BA6191" w:rsidRPr="00C94CB1" w:rsidRDefault="001A3C3D" w:rsidP="001A3C3D">
      <w:pPr>
        <w:pStyle w:val="ListParagraph"/>
        <w:numPr>
          <w:ilvl w:val="0"/>
          <w:numId w:val="2"/>
        </w:numPr>
        <w:rPr>
          <w:rFonts w:ascii="Arial" w:hAnsi="Arial" w:cs="Arial"/>
          <w:b/>
        </w:rPr>
      </w:pPr>
      <w:r w:rsidRPr="00C94CB1">
        <w:rPr>
          <w:rFonts w:ascii="Arial" w:hAnsi="Arial" w:cs="Arial"/>
          <w:b/>
        </w:rPr>
        <w:t>A</w:t>
      </w:r>
      <w:r w:rsidR="00672348" w:rsidRPr="00C94CB1">
        <w:rPr>
          <w:rFonts w:ascii="Arial" w:hAnsi="Arial" w:cs="Arial"/>
          <w:b/>
        </w:rPr>
        <w:t>t least 1</w:t>
      </w:r>
      <w:r w:rsidR="00BA6191" w:rsidRPr="00C94CB1">
        <w:rPr>
          <w:rFonts w:ascii="Arial" w:hAnsi="Arial" w:cs="Arial"/>
          <w:b/>
        </w:rPr>
        <w:t>6</w:t>
      </w:r>
      <w:r w:rsidR="00672348" w:rsidRPr="00C94CB1">
        <w:rPr>
          <w:rFonts w:ascii="Arial" w:hAnsi="Arial" w:cs="Arial"/>
          <w:b/>
        </w:rPr>
        <w:t xml:space="preserve"> hours</w:t>
      </w:r>
      <w:r w:rsidRPr="00C94CB1">
        <w:rPr>
          <w:rFonts w:ascii="Arial" w:hAnsi="Arial" w:cs="Arial"/>
          <w:b/>
        </w:rPr>
        <w:t xml:space="preserve"> are</w:t>
      </w:r>
      <w:r w:rsidR="00672348" w:rsidRPr="00C94CB1">
        <w:rPr>
          <w:rFonts w:ascii="Arial" w:hAnsi="Arial" w:cs="Arial"/>
          <w:b/>
        </w:rPr>
        <w:t xml:space="preserve"> available before transplant</w:t>
      </w:r>
      <w:r w:rsidR="00BA6191" w:rsidRPr="00C94CB1">
        <w:rPr>
          <w:rFonts w:ascii="Arial" w:hAnsi="Arial" w:cs="Arial"/>
          <w:b/>
        </w:rPr>
        <w:t xml:space="preserve"> reperfusion</w:t>
      </w:r>
      <w:r w:rsidR="00672348" w:rsidRPr="00C94CB1">
        <w:rPr>
          <w:rFonts w:ascii="Arial" w:hAnsi="Arial" w:cs="Arial"/>
          <w:b/>
        </w:rPr>
        <w:t xml:space="preserve"> must happen</w:t>
      </w:r>
      <w:r w:rsidR="005214A7">
        <w:rPr>
          <w:rFonts w:ascii="Arial" w:hAnsi="Arial" w:cs="Arial"/>
          <w:b/>
        </w:rPr>
        <w:t xml:space="preserve"> (ideally these are pre-clamp offers)</w:t>
      </w:r>
      <w:r w:rsidR="00BA6191" w:rsidRPr="00C94CB1">
        <w:rPr>
          <w:rFonts w:ascii="Arial" w:hAnsi="Arial" w:cs="Arial"/>
          <w:b/>
        </w:rPr>
        <w:t xml:space="preserve"> </w:t>
      </w:r>
    </w:p>
    <w:p w14:paraId="6BF78D62" w14:textId="77777777" w:rsidR="00BA6191" w:rsidRDefault="00BA6191" w:rsidP="00BA6191">
      <w:pPr>
        <w:pStyle w:val="ListParagraph"/>
        <w:numPr>
          <w:ilvl w:val="1"/>
          <w:numId w:val="2"/>
        </w:numPr>
        <w:rPr>
          <w:rFonts w:ascii="Arial" w:hAnsi="Arial" w:cs="Arial"/>
        </w:rPr>
      </w:pPr>
      <w:r>
        <w:rPr>
          <w:rFonts w:ascii="Arial" w:hAnsi="Arial" w:cs="Arial"/>
        </w:rPr>
        <w:t xml:space="preserve">Kidney </w:t>
      </w:r>
      <w:r w:rsidR="001A3C3D">
        <w:rPr>
          <w:rFonts w:ascii="Arial" w:hAnsi="Arial" w:cs="Arial"/>
        </w:rPr>
        <w:t>transplants shou</w:t>
      </w:r>
      <w:r w:rsidR="006C0530">
        <w:rPr>
          <w:rFonts w:ascii="Arial" w:hAnsi="Arial" w:cs="Arial"/>
        </w:rPr>
        <w:t xml:space="preserve">ld generally </w:t>
      </w:r>
      <w:r>
        <w:rPr>
          <w:rFonts w:ascii="Arial" w:hAnsi="Arial" w:cs="Arial"/>
        </w:rPr>
        <w:t>undergo reperfusion</w:t>
      </w:r>
      <w:r w:rsidR="006C0530">
        <w:rPr>
          <w:rFonts w:ascii="Arial" w:hAnsi="Arial" w:cs="Arial"/>
        </w:rPr>
        <w:t xml:space="preserve"> within 24-36</w:t>
      </w:r>
      <w:r w:rsidR="001A3C3D">
        <w:rPr>
          <w:rFonts w:ascii="Arial" w:hAnsi="Arial" w:cs="Arial"/>
        </w:rPr>
        <w:t xml:space="preserve"> hours after crossclamp</w:t>
      </w:r>
    </w:p>
    <w:p w14:paraId="0E8DA671" w14:textId="4A8B8584" w:rsidR="00BA6191" w:rsidRDefault="00BA6191" w:rsidP="00BA6191">
      <w:pPr>
        <w:pStyle w:val="ListParagraph"/>
        <w:numPr>
          <w:ilvl w:val="1"/>
          <w:numId w:val="2"/>
        </w:numPr>
        <w:rPr>
          <w:rFonts w:ascii="Arial" w:hAnsi="Arial" w:cs="Arial"/>
        </w:rPr>
      </w:pPr>
      <w:r>
        <w:rPr>
          <w:rFonts w:ascii="Arial" w:hAnsi="Arial" w:cs="Arial"/>
        </w:rPr>
        <w:t>Pancreas transplants should generally undergo reperfusion within 24 hours after crossclamp</w:t>
      </w:r>
    </w:p>
    <w:p w14:paraId="48046D56" w14:textId="42BB5D08" w:rsidR="001A3C3D" w:rsidRDefault="00BA6191" w:rsidP="00BA6191">
      <w:pPr>
        <w:pStyle w:val="ListParagraph"/>
        <w:numPr>
          <w:ilvl w:val="1"/>
          <w:numId w:val="2"/>
        </w:numPr>
        <w:rPr>
          <w:rFonts w:ascii="Arial" w:hAnsi="Arial" w:cs="Arial"/>
        </w:rPr>
      </w:pPr>
      <w:r>
        <w:rPr>
          <w:rFonts w:ascii="Arial" w:hAnsi="Arial" w:cs="Arial"/>
        </w:rPr>
        <w:t>Reperfusion is generally</w:t>
      </w:r>
      <w:r w:rsidR="00B714F4">
        <w:rPr>
          <w:rFonts w:ascii="Arial" w:hAnsi="Arial" w:cs="Arial"/>
        </w:rPr>
        <w:t xml:space="preserve"> within 2-3 hours from the recipient</w:t>
      </w:r>
      <w:r>
        <w:rPr>
          <w:rFonts w:ascii="Arial" w:hAnsi="Arial" w:cs="Arial"/>
        </w:rPr>
        <w:t xml:space="preserve"> OR start time.</w:t>
      </w:r>
    </w:p>
    <w:p w14:paraId="6AAE92ED" w14:textId="3B84050B" w:rsidR="001A3C3D" w:rsidRPr="004A7C00" w:rsidRDefault="001A3C3D" w:rsidP="001A3C3D">
      <w:pPr>
        <w:pStyle w:val="ListParagraph"/>
        <w:numPr>
          <w:ilvl w:val="0"/>
          <w:numId w:val="2"/>
        </w:numPr>
        <w:rPr>
          <w:rFonts w:ascii="Arial" w:hAnsi="Arial" w:cs="Arial"/>
        </w:rPr>
      </w:pPr>
      <w:r w:rsidRPr="004A7C00">
        <w:rPr>
          <w:rFonts w:ascii="Arial" w:hAnsi="Arial" w:cs="Arial"/>
          <w:b/>
        </w:rPr>
        <w:t>Current time</w:t>
      </w:r>
      <w:r w:rsidRPr="004A7C00">
        <w:rPr>
          <w:rFonts w:ascii="Arial" w:hAnsi="Arial" w:cs="Arial"/>
        </w:rPr>
        <w:t xml:space="preserve"> is between Monday</w:t>
      </w:r>
      <w:r w:rsidR="006C0530" w:rsidRPr="004A7C00">
        <w:rPr>
          <w:rFonts w:ascii="Arial" w:hAnsi="Arial" w:cs="Arial"/>
        </w:rPr>
        <w:t xml:space="preserve"> at</w:t>
      </w:r>
      <w:r w:rsidRPr="004A7C00">
        <w:rPr>
          <w:rFonts w:ascii="Arial" w:hAnsi="Arial" w:cs="Arial"/>
        </w:rPr>
        <w:t xml:space="preserve"> </w:t>
      </w:r>
      <w:r w:rsidR="00CB77D6" w:rsidRPr="004A7C00">
        <w:rPr>
          <w:rFonts w:ascii="Arial" w:hAnsi="Arial" w:cs="Arial"/>
        </w:rPr>
        <w:t>4</w:t>
      </w:r>
      <w:r w:rsidRPr="004A7C00">
        <w:rPr>
          <w:rFonts w:ascii="Arial" w:hAnsi="Arial" w:cs="Arial"/>
        </w:rPr>
        <w:t>AM and Friday</w:t>
      </w:r>
      <w:r w:rsidR="006C0530" w:rsidRPr="004A7C00">
        <w:rPr>
          <w:rFonts w:ascii="Arial" w:hAnsi="Arial" w:cs="Arial"/>
        </w:rPr>
        <w:t xml:space="preserve"> at</w:t>
      </w:r>
      <w:r w:rsidR="00302849" w:rsidRPr="004A7C00">
        <w:rPr>
          <w:rFonts w:ascii="Arial" w:hAnsi="Arial" w:cs="Arial"/>
        </w:rPr>
        <w:t xml:space="preserve"> 2</w:t>
      </w:r>
      <w:r w:rsidR="006C0530" w:rsidRPr="004A7C00">
        <w:rPr>
          <w:rFonts w:ascii="Arial" w:hAnsi="Arial" w:cs="Arial"/>
        </w:rPr>
        <w:t>AM.</w:t>
      </w:r>
      <w:r w:rsidR="00672348" w:rsidRPr="004A7C00">
        <w:rPr>
          <w:rFonts w:ascii="Arial" w:hAnsi="Arial" w:cs="Arial"/>
        </w:rPr>
        <w:t xml:space="preserve">  </w:t>
      </w:r>
    </w:p>
    <w:p w14:paraId="62936672" w14:textId="0BAC0C6C" w:rsidR="006C0530" w:rsidRDefault="006C0530" w:rsidP="00672348">
      <w:pPr>
        <w:pStyle w:val="ListParagraph"/>
        <w:numPr>
          <w:ilvl w:val="0"/>
          <w:numId w:val="2"/>
        </w:numPr>
        <w:rPr>
          <w:rFonts w:ascii="Arial" w:hAnsi="Arial" w:cs="Arial"/>
        </w:rPr>
      </w:pPr>
      <w:r w:rsidRPr="00302849">
        <w:rPr>
          <w:rFonts w:ascii="Arial" w:hAnsi="Arial" w:cs="Arial"/>
          <w:b/>
        </w:rPr>
        <w:t>The financial status</w:t>
      </w:r>
      <w:r>
        <w:rPr>
          <w:rFonts w:ascii="Arial" w:hAnsi="Arial" w:cs="Arial"/>
        </w:rPr>
        <w:t xml:space="preserve"> of the patie</w:t>
      </w:r>
      <w:r w:rsidR="00445FF1">
        <w:rPr>
          <w:rFonts w:ascii="Arial" w:hAnsi="Arial" w:cs="Arial"/>
        </w:rPr>
        <w:t xml:space="preserve">nt is confirmed active; if necessary </w:t>
      </w:r>
      <w:r>
        <w:rPr>
          <w:rFonts w:ascii="Arial" w:hAnsi="Arial" w:cs="Arial"/>
        </w:rPr>
        <w:t>c</w:t>
      </w:r>
      <w:r w:rsidR="00672348" w:rsidRPr="001A3C3D">
        <w:rPr>
          <w:rFonts w:ascii="Arial" w:hAnsi="Arial" w:cs="Arial"/>
        </w:rPr>
        <w:t>onsult</w:t>
      </w:r>
      <w:r>
        <w:rPr>
          <w:rFonts w:ascii="Arial" w:hAnsi="Arial" w:cs="Arial"/>
        </w:rPr>
        <w:t xml:space="preserve"> the transplant financial coordinator </w:t>
      </w:r>
      <w:r w:rsidR="00672348" w:rsidRPr="001A3C3D">
        <w:rPr>
          <w:rFonts w:ascii="Arial" w:hAnsi="Arial" w:cs="Arial"/>
        </w:rPr>
        <w:t>for financial status.</w:t>
      </w:r>
    </w:p>
    <w:p w14:paraId="6544D9C9" w14:textId="03082A8F" w:rsidR="006C0530" w:rsidRDefault="006C0530" w:rsidP="00672348">
      <w:pPr>
        <w:pStyle w:val="ListParagraph"/>
        <w:numPr>
          <w:ilvl w:val="0"/>
          <w:numId w:val="2"/>
        </w:numPr>
        <w:rPr>
          <w:rFonts w:ascii="Arial" w:hAnsi="Arial" w:cs="Arial"/>
        </w:rPr>
      </w:pPr>
      <w:r>
        <w:rPr>
          <w:rFonts w:ascii="Arial" w:hAnsi="Arial" w:cs="Arial"/>
        </w:rPr>
        <w:t xml:space="preserve">The </w:t>
      </w:r>
      <w:r w:rsidR="00C57297">
        <w:rPr>
          <w:rFonts w:ascii="Arial" w:hAnsi="Arial" w:cs="Arial"/>
        </w:rPr>
        <w:t>following criteria are m</w:t>
      </w:r>
      <w:r w:rsidR="00445FF1">
        <w:rPr>
          <w:rFonts w:ascii="Arial" w:hAnsi="Arial" w:cs="Arial"/>
        </w:rPr>
        <w:t xml:space="preserve">et regarding </w:t>
      </w:r>
      <w:r>
        <w:rPr>
          <w:rFonts w:ascii="Arial" w:hAnsi="Arial" w:cs="Arial"/>
        </w:rPr>
        <w:t>outstanding tests and consultations:</w:t>
      </w:r>
    </w:p>
    <w:p w14:paraId="1D63CEAF" w14:textId="77777777" w:rsidR="006C0530" w:rsidRDefault="006C0530" w:rsidP="006C0530">
      <w:pPr>
        <w:pStyle w:val="ListParagraph"/>
        <w:rPr>
          <w:rFonts w:ascii="Arial" w:hAnsi="Arial" w:cs="Arial"/>
        </w:rPr>
      </w:pPr>
    </w:p>
    <w:p w14:paraId="7680AB28" w14:textId="6B5569CB" w:rsidR="006C0530" w:rsidRPr="00445FF1" w:rsidRDefault="006C0530" w:rsidP="006C0530">
      <w:pPr>
        <w:pStyle w:val="ListParagraph"/>
        <w:numPr>
          <w:ilvl w:val="1"/>
          <w:numId w:val="2"/>
        </w:numPr>
        <w:rPr>
          <w:rFonts w:ascii="Arial" w:hAnsi="Arial" w:cs="Arial"/>
        </w:rPr>
      </w:pPr>
      <w:r w:rsidRPr="00E14E8B">
        <w:rPr>
          <w:rFonts w:ascii="Arial" w:hAnsi="Arial" w:cs="Arial"/>
          <w:b/>
          <w:u w:val="single"/>
        </w:rPr>
        <w:t>L</w:t>
      </w:r>
      <w:r w:rsidR="00672348" w:rsidRPr="00E14E8B">
        <w:rPr>
          <w:rFonts w:ascii="Arial" w:hAnsi="Arial" w:cs="Arial"/>
          <w:b/>
          <w:u w:val="single"/>
        </w:rPr>
        <w:t xml:space="preserve">ess than or equal to 3 </w:t>
      </w:r>
      <w:r w:rsidRPr="00E14E8B">
        <w:rPr>
          <w:rFonts w:ascii="Arial" w:hAnsi="Arial" w:cs="Arial"/>
          <w:b/>
          <w:u w:val="single"/>
        </w:rPr>
        <w:t>tests</w:t>
      </w:r>
      <w:r>
        <w:rPr>
          <w:rFonts w:ascii="Arial" w:hAnsi="Arial" w:cs="Arial"/>
          <w:b/>
        </w:rPr>
        <w:t xml:space="preserve"> are currently outstanding</w:t>
      </w:r>
      <w:r w:rsidR="00E14E8B">
        <w:rPr>
          <w:rFonts w:ascii="Arial" w:hAnsi="Arial" w:cs="Arial"/>
          <w:b/>
        </w:rPr>
        <w:t>:</w:t>
      </w:r>
    </w:p>
    <w:p w14:paraId="0C03D413" w14:textId="77777777" w:rsidR="00445FF1" w:rsidRDefault="00445FF1" w:rsidP="00445FF1">
      <w:pPr>
        <w:pStyle w:val="ListParagraph"/>
        <w:ind w:left="1440"/>
        <w:rPr>
          <w:rFonts w:ascii="Arial" w:hAnsi="Arial" w:cs="Arial"/>
          <w:b/>
          <w:u w:val="single"/>
        </w:rPr>
      </w:pPr>
    </w:p>
    <w:tbl>
      <w:tblPr>
        <w:tblStyle w:val="TableGrid"/>
        <w:tblW w:w="0" w:type="auto"/>
        <w:tblLook w:val="04A0" w:firstRow="1" w:lastRow="0" w:firstColumn="1" w:lastColumn="0" w:noHBand="0" w:noVBand="1"/>
      </w:tblPr>
      <w:tblGrid>
        <w:gridCol w:w="5395"/>
        <w:gridCol w:w="5395"/>
      </w:tblGrid>
      <w:tr w:rsidR="00445FF1" w14:paraId="302DF2F5" w14:textId="77777777" w:rsidTr="00445FF1">
        <w:tc>
          <w:tcPr>
            <w:tcW w:w="5395" w:type="dxa"/>
          </w:tcPr>
          <w:p w14:paraId="0A62EFD8" w14:textId="408200C2" w:rsidR="00445FF1" w:rsidRPr="00445FF1" w:rsidRDefault="00445FF1" w:rsidP="00BA6191">
            <w:pPr>
              <w:rPr>
                <w:rFonts w:ascii="Arial" w:hAnsi="Arial" w:cs="Arial"/>
                <w:b/>
                <w:u w:val="single"/>
              </w:rPr>
            </w:pPr>
            <w:r>
              <w:rPr>
                <w:rFonts w:ascii="Arial" w:hAnsi="Arial" w:cs="Arial"/>
                <w:b/>
                <w:u w:val="single"/>
              </w:rPr>
              <w:t>T</w:t>
            </w:r>
            <w:r w:rsidRPr="00672348">
              <w:rPr>
                <w:rFonts w:ascii="Arial" w:hAnsi="Arial" w:cs="Arial"/>
                <w:b/>
                <w:u w:val="single"/>
              </w:rPr>
              <w:t xml:space="preserve">ests </w:t>
            </w:r>
            <w:r w:rsidR="00BA6191">
              <w:rPr>
                <w:rFonts w:ascii="Arial" w:hAnsi="Arial" w:cs="Arial"/>
                <w:b/>
                <w:u w:val="single"/>
              </w:rPr>
              <w:t>OK for</w:t>
            </w:r>
            <w:r w:rsidRPr="00672348">
              <w:rPr>
                <w:rFonts w:ascii="Arial" w:hAnsi="Arial" w:cs="Arial"/>
                <w:b/>
                <w:u w:val="single"/>
              </w:rPr>
              <w:t xml:space="preserve"> fast track admission:</w:t>
            </w:r>
          </w:p>
        </w:tc>
        <w:tc>
          <w:tcPr>
            <w:tcW w:w="5395" w:type="dxa"/>
          </w:tcPr>
          <w:p w14:paraId="1097F20F" w14:textId="240DB56F" w:rsidR="00445FF1" w:rsidRPr="00445FF1" w:rsidRDefault="00445FF1" w:rsidP="00445FF1">
            <w:pPr>
              <w:rPr>
                <w:rFonts w:ascii="Arial" w:hAnsi="Arial" w:cs="Arial"/>
                <w:b/>
                <w:u w:val="single"/>
              </w:rPr>
            </w:pPr>
            <w:r w:rsidRPr="00672348">
              <w:rPr>
                <w:rFonts w:ascii="Arial" w:hAnsi="Arial" w:cs="Arial"/>
                <w:b/>
                <w:u w:val="single"/>
              </w:rPr>
              <w:t>Tests NOT for fast track admission:</w:t>
            </w:r>
          </w:p>
        </w:tc>
      </w:tr>
      <w:tr w:rsidR="00445FF1" w14:paraId="18A6CFEC" w14:textId="77777777" w:rsidTr="00445FF1">
        <w:tc>
          <w:tcPr>
            <w:tcW w:w="5395" w:type="dxa"/>
          </w:tcPr>
          <w:p w14:paraId="37602432" w14:textId="77777777" w:rsidR="00445FF1" w:rsidRPr="00445FF1" w:rsidRDefault="00445FF1" w:rsidP="00445FF1">
            <w:pPr>
              <w:pStyle w:val="ListParagraph"/>
              <w:numPr>
                <w:ilvl w:val="0"/>
                <w:numId w:val="3"/>
              </w:numPr>
              <w:rPr>
                <w:rFonts w:ascii="Arial" w:hAnsi="Arial" w:cs="Arial"/>
              </w:rPr>
            </w:pPr>
            <w:r w:rsidRPr="00445FF1">
              <w:rPr>
                <w:rFonts w:ascii="Arial" w:hAnsi="Arial" w:cs="Arial"/>
              </w:rPr>
              <w:lastRenderedPageBreak/>
              <w:t>Transthoracic echocardiogram</w:t>
            </w:r>
          </w:p>
          <w:p w14:paraId="7E5961E2" w14:textId="77777777" w:rsidR="00445FF1" w:rsidRPr="00445FF1" w:rsidRDefault="00445FF1" w:rsidP="00445FF1">
            <w:pPr>
              <w:pStyle w:val="ListParagraph"/>
              <w:numPr>
                <w:ilvl w:val="0"/>
                <w:numId w:val="3"/>
              </w:numPr>
              <w:rPr>
                <w:rFonts w:ascii="Arial" w:hAnsi="Arial" w:cs="Arial"/>
              </w:rPr>
            </w:pPr>
            <w:r w:rsidRPr="00445FF1">
              <w:rPr>
                <w:rFonts w:ascii="Arial" w:hAnsi="Arial" w:cs="Arial"/>
              </w:rPr>
              <w:t>Nuclear stress test</w:t>
            </w:r>
          </w:p>
          <w:p w14:paraId="01643F80" w14:textId="12FB562B" w:rsidR="00445FF1" w:rsidRPr="00445FF1" w:rsidRDefault="00445FF1" w:rsidP="00445FF1">
            <w:pPr>
              <w:pStyle w:val="ListParagraph"/>
              <w:numPr>
                <w:ilvl w:val="0"/>
                <w:numId w:val="3"/>
              </w:numPr>
              <w:rPr>
                <w:rFonts w:ascii="Arial" w:hAnsi="Arial" w:cs="Arial"/>
              </w:rPr>
            </w:pPr>
            <w:r w:rsidRPr="00445FF1">
              <w:rPr>
                <w:rFonts w:ascii="Arial" w:hAnsi="Arial" w:cs="Arial"/>
              </w:rPr>
              <w:t xml:space="preserve">Non-contrast CT of </w:t>
            </w:r>
            <w:r w:rsidR="00C57297">
              <w:rPr>
                <w:rFonts w:ascii="Arial" w:hAnsi="Arial" w:cs="Arial"/>
              </w:rPr>
              <w:t xml:space="preserve">the chest or </w:t>
            </w:r>
            <w:r w:rsidRPr="00445FF1">
              <w:rPr>
                <w:rFonts w:ascii="Arial" w:hAnsi="Arial" w:cs="Arial"/>
              </w:rPr>
              <w:t>abdomen/pelvis</w:t>
            </w:r>
          </w:p>
          <w:p w14:paraId="7DE4B41D" w14:textId="77777777" w:rsidR="00445FF1" w:rsidRPr="00445FF1" w:rsidRDefault="00445FF1" w:rsidP="00445FF1">
            <w:pPr>
              <w:pStyle w:val="ListParagraph"/>
              <w:numPr>
                <w:ilvl w:val="0"/>
                <w:numId w:val="3"/>
              </w:numPr>
              <w:rPr>
                <w:rFonts w:ascii="Arial" w:hAnsi="Arial" w:cs="Arial"/>
              </w:rPr>
            </w:pPr>
            <w:r w:rsidRPr="00445FF1">
              <w:rPr>
                <w:rFonts w:ascii="Arial" w:hAnsi="Arial" w:cs="Arial"/>
              </w:rPr>
              <w:t>Ultrasound: Thyroid, Carotid, etc.</w:t>
            </w:r>
          </w:p>
          <w:p w14:paraId="6DCE5BBF" w14:textId="77777777" w:rsidR="00445FF1" w:rsidRDefault="00445FF1" w:rsidP="00445FF1">
            <w:pPr>
              <w:pStyle w:val="ListParagraph"/>
              <w:ind w:left="0"/>
              <w:rPr>
                <w:rFonts w:ascii="Arial" w:hAnsi="Arial" w:cs="Arial"/>
              </w:rPr>
            </w:pPr>
          </w:p>
        </w:tc>
        <w:tc>
          <w:tcPr>
            <w:tcW w:w="5395" w:type="dxa"/>
          </w:tcPr>
          <w:p w14:paraId="5179F991" w14:textId="43B48B36" w:rsidR="00445FF1" w:rsidRPr="00445FF1" w:rsidRDefault="00445FF1" w:rsidP="00445FF1">
            <w:pPr>
              <w:pStyle w:val="ListParagraph"/>
              <w:numPr>
                <w:ilvl w:val="0"/>
                <w:numId w:val="3"/>
              </w:numPr>
              <w:rPr>
                <w:rFonts w:ascii="Arial" w:hAnsi="Arial" w:cs="Arial"/>
              </w:rPr>
            </w:pPr>
            <w:r w:rsidRPr="00445FF1">
              <w:rPr>
                <w:rFonts w:ascii="Arial" w:hAnsi="Arial" w:cs="Arial"/>
              </w:rPr>
              <w:t>Cardiac catheterization (right or left)</w:t>
            </w:r>
          </w:p>
          <w:p w14:paraId="4F6821A4" w14:textId="77777777" w:rsidR="00445FF1" w:rsidRPr="00445FF1" w:rsidRDefault="00445FF1" w:rsidP="00445FF1">
            <w:pPr>
              <w:pStyle w:val="ListParagraph"/>
              <w:numPr>
                <w:ilvl w:val="0"/>
                <w:numId w:val="3"/>
              </w:numPr>
              <w:rPr>
                <w:rFonts w:ascii="Arial" w:hAnsi="Arial" w:cs="Arial"/>
              </w:rPr>
            </w:pPr>
            <w:r w:rsidRPr="00445FF1">
              <w:rPr>
                <w:rFonts w:ascii="Arial" w:hAnsi="Arial" w:cs="Arial"/>
              </w:rPr>
              <w:t>GI procedures (e.g. upper endoscopy or colonoscopy)</w:t>
            </w:r>
          </w:p>
          <w:p w14:paraId="68DF74FB" w14:textId="77777777" w:rsidR="00445FF1" w:rsidRPr="00445FF1" w:rsidRDefault="00445FF1" w:rsidP="00445FF1">
            <w:pPr>
              <w:pStyle w:val="ListParagraph"/>
              <w:numPr>
                <w:ilvl w:val="0"/>
                <w:numId w:val="3"/>
              </w:numPr>
              <w:rPr>
                <w:rFonts w:ascii="Arial" w:hAnsi="Arial" w:cs="Arial"/>
              </w:rPr>
            </w:pPr>
            <w:r w:rsidRPr="00445FF1">
              <w:rPr>
                <w:rFonts w:ascii="Arial" w:hAnsi="Arial" w:cs="Arial"/>
              </w:rPr>
              <w:t>IR procedures (e.g. hepatic vein pressure measurements)</w:t>
            </w:r>
          </w:p>
          <w:p w14:paraId="5F97AA4E" w14:textId="77777777" w:rsidR="00445FF1" w:rsidRPr="00445FF1" w:rsidRDefault="00445FF1" w:rsidP="00445FF1">
            <w:pPr>
              <w:pStyle w:val="ListParagraph"/>
              <w:numPr>
                <w:ilvl w:val="0"/>
                <w:numId w:val="3"/>
              </w:numPr>
              <w:rPr>
                <w:rFonts w:ascii="Arial" w:hAnsi="Arial" w:cs="Arial"/>
              </w:rPr>
            </w:pPr>
            <w:r w:rsidRPr="00445FF1">
              <w:rPr>
                <w:rFonts w:ascii="Arial" w:hAnsi="Arial" w:cs="Arial"/>
              </w:rPr>
              <w:t>GYN procedures (e.g. pap smear)</w:t>
            </w:r>
          </w:p>
          <w:p w14:paraId="586D6C78" w14:textId="77777777" w:rsidR="00445FF1" w:rsidRPr="00445FF1" w:rsidRDefault="00445FF1" w:rsidP="00445FF1">
            <w:pPr>
              <w:pStyle w:val="ListParagraph"/>
              <w:numPr>
                <w:ilvl w:val="0"/>
                <w:numId w:val="3"/>
              </w:numPr>
              <w:rPr>
                <w:rFonts w:ascii="Arial" w:hAnsi="Arial" w:cs="Arial"/>
              </w:rPr>
            </w:pPr>
            <w:r w:rsidRPr="00445FF1">
              <w:rPr>
                <w:rFonts w:ascii="Arial" w:hAnsi="Arial" w:cs="Arial"/>
              </w:rPr>
              <w:t>Oncology surgeries</w:t>
            </w:r>
          </w:p>
          <w:p w14:paraId="20A297D0" w14:textId="5401DC15" w:rsidR="00445FF1" w:rsidRPr="00445FF1" w:rsidRDefault="00445FF1" w:rsidP="00445FF1">
            <w:pPr>
              <w:pStyle w:val="ListParagraph"/>
              <w:numPr>
                <w:ilvl w:val="0"/>
                <w:numId w:val="3"/>
              </w:numPr>
              <w:rPr>
                <w:rFonts w:ascii="Arial" w:hAnsi="Arial" w:cs="Arial"/>
              </w:rPr>
            </w:pPr>
            <w:r w:rsidRPr="00445FF1">
              <w:rPr>
                <w:rFonts w:ascii="Arial" w:hAnsi="Arial" w:cs="Arial"/>
              </w:rPr>
              <w:t>Urology surgeries</w:t>
            </w:r>
          </w:p>
        </w:tc>
      </w:tr>
    </w:tbl>
    <w:p w14:paraId="2D25A9E1" w14:textId="77777777" w:rsidR="00445FF1" w:rsidRPr="006C0530" w:rsidRDefault="00445FF1" w:rsidP="00445FF1">
      <w:pPr>
        <w:pStyle w:val="ListParagraph"/>
        <w:ind w:left="0"/>
        <w:rPr>
          <w:rFonts w:ascii="Arial" w:hAnsi="Arial" w:cs="Arial"/>
        </w:rPr>
      </w:pPr>
    </w:p>
    <w:p w14:paraId="019F745D" w14:textId="77777777" w:rsidR="00672348" w:rsidRDefault="00672348" w:rsidP="00672348">
      <w:pPr>
        <w:rPr>
          <w:rFonts w:ascii="Arial" w:hAnsi="Arial" w:cs="Arial"/>
        </w:rPr>
      </w:pPr>
    </w:p>
    <w:p w14:paraId="44E6CC9F" w14:textId="798649E1" w:rsidR="006C0530" w:rsidRPr="00445FF1" w:rsidRDefault="006C0530" w:rsidP="00E14E8B">
      <w:pPr>
        <w:pStyle w:val="ListParagraph"/>
        <w:numPr>
          <w:ilvl w:val="1"/>
          <w:numId w:val="2"/>
        </w:numPr>
        <w:rPr>
          <w:rFonts w:ascii="Arial" w:hAnsi="Arial" w:cs="Arial"/>
        </w:rPr>
      </w:pPr>
      <w:r w:rsidRPr="00E14E8B">
        <w:rPr>
          <w:rFonts w:ascii="Arial" w:hAnsi="Arial" w:cs="Arial"/>
          <w:b/>
          <w:u w:val="single"/>
        </w:rPr>
        <w:t>One consult</w:t>
      </w:r>
      <w:r>
        <w:rPr>
          <w:rFonts w:ascii="Arial" w:hAnsi="Arial" w:cs="Arial"/>
          <w:b/>
        </w:rPr>
        <w:t xml:space="preserve"> beyond transplant surgery and transplant </w:t>
      </w:r>
      <w:r w:rsidRPr="006C0530">
        <w:rPr>
          <w:rFonts w:ascii="Arial" w:hAnsi="Arial" w:cs="Arial"/>
          <w:b/>
        </w:rPr>
        <w:t>nephrology</w:t>
      </w:r>
      <w:r>
        <w:rPr>
          <w:rFonts w:ascii="Arial" w:hAnsi="Arial" w:cs="Arial"/>
          <w:b/>
        </w:rPr>
        <w:t xml:space="preserve"> is outstanding</w:t>
      </w:r>
      <w:r w:rsidR="00445FF1">
        <w:rPr>
          <w:rFonts w:ascii="Arial" w:hAnsi="Arial" w:cs="Arial"/>
          <w:b/>
        </w:rPr>
        <w:t>:</w:t>
      </w:r>
    </w:p>
    <w:p w14:paraId="0D6FD6B5" w14:textId="77777777" w:rsidR="00445FF1" w:rsidRPr="00445FF1" w:rsidRDefault="00445FF1" w:rsidP="00445FF1">
      <w:pPr>
        <w:pStyle w:val="ListParagraph"/>
        <w:ind w:left="1440"/>
        <w:rPr>
          <w:rFonts w:ascii="Arial" w:hAnsi="Arial" w:cs="Arial"/>
        </w:rPr>
      </w:pPr>
    </w:p>
    <w:tbl>
      <w:tblPr>
        <w:tblStyle w:val="TableGrid"/>
        <w:tblW w:w="0" w:type="auto"/>
        <w:tblLook w:val="04A0" w:firstRow="1" w:lastRow="0" w:firstColumn="1" w:lastColumn="0" w:noHBand="0" w:noVBand="1"/>
      </w:tblPr>
      <w:tblGrid>
        <w:gridCol w:w="5395"/>
        <w:gridCol w:w="5395"/>
      </w:tblGrid>
      <w:tr w:rsidR="00445FF1" w14:paraId="42621F55" w14:textId="77777777" w:rsidTr="00445FF1">
        <w:tc>
          <w:tcPr>
            <w:tcW w:w="5395" w:type="dxa"/>
          </w:tcPr>
          <w:p w14:paraId="6D4257FF" w14:textId="6312B534" w:rsidR="00445FF1" w:rsidRPr="00445FF1" w:rsidRDefault="00445FF1" w:rsidP="00445FF1">
            <w:pPr>
              <w:rPr>
                <w:rFonts w:ascii="Arial" w:hAnsi="Arial" w:cs="Arial"/>
                <w:b/>
                <w:u w:val="single"/>
              </w:rPr>
            </w:pPr>
            <w:r w:rsidRPr="00445FF1">
              <w:rPr>
                <w:rFonts w:ascii="Arial" w:hAnsi="Arial" w:cs="Arial"/>
                <w:b/>
                <w:u w:val="single"/>
              </w:rPr>
              <w:t xml:space="preserve">Consults </w:t>
            </w:r>
            <w:r>
              <w:rPr>
                <w:rFonts w:ascii="Arial" w:hAnsi="Arial" w:cs="Arial"/>
                <w:b/>
                <w:u w:val="single"/>
              </w:rPr>
              <w:t xml:space="preserve">OK for </w:t>
            </w:r>
            <w:r w:rsidRPr="00445FF1">
              <w:rPr>
                <w:rFonts w:ascii="Arial" w:hAnsi="Arial" w:cs="Arial"/>
                <w:b/>
                <w:u w:val="single"/>
              </w:rPr>
              <w:t>fast track admission:</w:t>
            </w:r>
          </w:p>
        </w:tc>
        <w:tc>
          <w:tcPr>
            <w:tcW w:w="5395" w:type="dxa"/>
          </w:tcPr>
          <w:p w14:paraId="2536CCF8" w14:textId="2607441D" w:rsidR="00445FF1" w:rsidRPr="00445FF1" w:rsidRDefault="00445FF1" w:rsidP="00445FF1">
            <w:pPr>
              <w:rPr>
                <w:rFonts w:ascii="Arial" w:hAnsi="Arial" w:cs="Arial"/>
                <w:b/>
                <w:u w:val="single"/>
              </w:rPr>
            </w:pPr>
            <w:r>
              <w:rPr>
                <w:rFonts w:ascii="Arial" w:hAnsi="Arial" w:cs="Arial"/>
                <w:b/>
                <w:u w:val="single"/>
              </w:rPr>
              <w:t>Consult</w:t>
            </w:r>
            <w:r w:rsidRPr="00672348">
              <w:rPr>
                <w:rFonts w:ascii="Arial" w:hAnsi="Arial" w:cs="Arial"/>
                <w:b/>
                <w:u w:val="single"/>
              </w:rPr>
              <w:t>s</w:t>
            </w:r>
            <w:r w:rsidR="00627385">
              <w:rPr>
                <w:rFonts w:ascii="Arial" w:hAnsi="Arial" w:cs="Arial"/>
                <w:b/>
                <w:u w:val="single"/>
              </w:rPr>
              <w:t xml:space="preserve"> NOT</w:t>
            </w:r>
            <w:r w:rsidRPr="00672348">
              <w:rPr>
                <w:rFonts w:ascii="Arial" w:hAnsi="Arial" w:cs="Arial"/>
                <w:b/>
                <w:u w:val="single"/>
              </w:rPr>
              <w:t xml:space="preserve"> </w:t>
            </w:r>
            <w:r>
              <w:rPr>
                <w:rFonts w:ascii="Arial" w:hAnsi="Arial" w:cs="Arial"/>
                <w:b/>
                <w:u w:val="single"/>
              </w:rPr>
              <w:t>for</w:t>
            </w:r>
            <w:r w:rsidRPr="00672348">
              <w:rPr>
                <w:rFonts w:ascii="Arial" w:hAnsi="Arial" w:cs="Arial"/>
                <w:b/>
                <w:u w:val="single"/>
              </w:rPr>
              <w:t xml:space="preserve"> fast track admission:</w:t>
            </w:r>
          </w:p>
        </w:tc>
      </w:tr>
      <w:tr w:rsidR="00445FF1" w14:paraId="36A511A6" w14:textId="77777777" w:rsidTr="00445FF1">
        <w:tc>
          <w:tcPr>
            <w:tcW w:w="5395" w:type="dxa"/>
          </w:tcPr>
          <w:p w14:paraId="1CAFA06F" w14:textId="77777777" w:rsidR="00445FF1" w:rsidRPr="00490FEC" w:rsidRDefault="00445FF1" w:rsidP="00490FEC">
            <w:pPr>
              <w:pStyle w:val="ListParagraph"/>
              <w:numPr>
                <w:ilvl w:val="0"/>
                <w:numId w:val="4"/>
              </w:numPr>
              <w:rPr>
                <w:rFonts w:ascii="Arial" w:hAnsi="Arial" w:cs="Arial"/>
              </w:rPr>
            </w:pPr>
            <w:r w:rsidRPr="00490FEC">
              <w:rPr>
                <w:rFonts w:ascii="Arial" w:hAnsi="Arial" w:cs="Arial"/>
              </w:rPr>
              <w:t>Cardiology</w:t>
            </w:r>
          </w:p>
          <w:p w14:paraId="18AA908D" w14:textId="77777777" w:rsidR="00445FF1" w:rsidRPr="00490FEC" w:rsidRDefault="00445FF1" w:rsidP="00490FEC">
            <w:pPr>
              <w:pStyle w:val="ListParagraph"/>
              <w:numPr>
                <w:ilvl w:val="0"/>
                <w:numId w:val="4"/>
              </w:numPr>
              <w:rPr>
                <w:rFonts w:ascii="Arial" w:hAnsi="Arial" w:cs="Arial"/>
              </w:rPr>
            </w:pPr>
            <w:r w:rsidRPr="00490FEC">
              <w:rPr>
                <w:rFonts w:ascii="Arial" w:hAnsi="Arial" w:cs="Arial"/>
              </w:rPr>
              <w:t>Hepatology</w:t>
            </w:r>
          </w:p>
          <w:p w14:paraId="62783CF9" w14:textId="77777777" w:rsidR="00445FF1" w:rsidRPr="00490FEC" w:rsidRDefault="00445FF1" w:rsidP="00490FEC">
            <w:pPr>
              <w:pStyle w:val="ListParagraph"/>
              <w:numPr>
                <w:ilvl w:val="0"/>
                <w:numId w:val="4"/>
              </w:numPr>
              <w:rPr>
                <w:rFonts w:ascii="Arial" w:hAnsi="Arial" w:cs="Arial"/>
              </w:rPr>
            </w:pPr>
            <w:r w:rsidRPr="00490FEC">
              <w:rPr>
                <w:rFonts w:ascii="Arial" w:hAnsi="Arial" w:cs="Arial"/>
              </w:rPr>
              <w:t>Hematology</w:t>
            </w:r>
          </w:p>
          <w:p w14:paraId="4F256E43" w14:textId="77777777" w:rsidR="00445FF1" w:rsidRDefault="00445FF1" w:rsidP="00490FEC">
            <w:pPr>
              <w:pStyle w:val="ListParagraph"/>
              <w:numPr>
                <w:ilvl w:val="0"/>
                <w:numId w:val="4"/>
              </w:numPr>
              <w:rPr>
                <w:rFonts w:ascii="Arial" w:hAnsi="Arial" w:cs="Arial"/>
              </w:rPr>
            </w:pPr>
            <w:r w:rsidRPr="00490FEC">
              <w:rPr>
                <w:rFonts w:ascii="Arial" w:hAnsi="Arial" w:cs="Arial"/>
              </w:rPr>
              <w:t>Neurology</w:t>
            </w:r>
          </w:p>
          <w:p w14:paraId="7C8A4CCF" w14:textId="77777777" w:rsidR="00C57297" w:rsidRDefault="00C57297" w:rsidP="00490FEC">
            <w:pPr>
              <w:pStyle w:val="ListParagraph"/>
              <w:numPr>
                <w:ilvl w:val="0"/>
                <w:numId w:val="4"/>
              </w:numPr>
              <w:rPr>
                <w:rFonts w:ascii="Arial" w:hAnsi="Arial" w:cs="Arial"/>
              </w:rPr>
            </w:pPr>
            <w:r>
              <w:rPr>
                <w:rFonts w:ascii="Arial" w:hAnsi="Arial" w:cs="Arial"/>
              </w:rPr>
              <w:t>Oral surgery</w:t>
            </w:r>
          </w:p>
          <w:p w14:paraId="4958E688" w14:textId="60B1A093" w:rsidR="00C57297" w:rsidRPr="00490FEC" w:rsidRDefault="00C57297" w:rsidP="00490FEC">
            <w:pPr>
              <w:pStyle w:val="ListParagraph"/>
              <w:numPr>
                <w:ilvl w:val="0"/>
                <w:numId w:val="4"/>
              </w:numPr>
              <w:rPr>
                <w:rFonts w:ascii="Arial" w:hAnsi="Arial" w:cs="Arial"/>
              </w:rPr>
            </w:pPr>
            <w:r>
              <w:rPr>
                <w:rFonts w:ascii="Arial" w:hAnsi="Arial" w:cs="Arial"/>
              </w:rPr>
              <w:t>Dermatology</w:t>
            </w:r>
          </w:p>
        </w:tc>
        <w:tc>
          <w:tcPr>
            <w:tcW w:w="5395" w:type="dxa"/>
          </w:tcPr>
          <w:p w14:paraId="5F9D69D9" w14:textId="77777777" w:rsidR="00445FF1" w:rsidRPr="004A7C00" w:rsidRDefault="00445FF1" w:rsidP="00490FEC">
            <w:pPr>
              <w:pStyle w:val="ListParagraph"/>
              <w:numPr>
                <w:ilvl w:val="0"/>
                <w:numId w:val="4"/>
              </w:numPr>
              <w:rPr>
                <w:rFonts w:ascii="Arial" w:hAnsi="Arial" w:cs="Arial"/>
              </w:rPr>
            </w:pPr>
            <w:r w:rsidRPr="004A7C00">
              <w:rPr>
                <w:rFonts w:ascii="Arial" w:hAnsi="Arial" w:cs="Arial"/>
              </w:rPr>
              <w:t>Social Work</w:t>
            </w:r>
          </w:p>
          <w:p w14:paraId="34F29C40" w14:textId="77777777" w:rsidR="00445FF1" w:rsidRPr="00490FEC" w:rsidRDefault="00445FF1" w:rsidP="00490FEC">
            <w:pPr>
              <w:pStyle w:val="ListParagraph"/>
              <w:numPr>
                <w:ilvl w:val="0"/>
                <w:numId w:val="4"/>
              </w:numPr>
              <w:rPr>
                <w:rFonts w:ascii="Arial" w:hAnsi="Arial" w:cs="Arial"/>
              </w:rPr>
            </w:pPr>
            <w:r w:rsidRPr="00490FEC">
              <w:rPr>
                <w:rFonts w:ascii="Arial" w:hAnsi="Arial" w:cs="Arial"/>
              </w:rPr>
              <w:t>Pulmonary</w:t>
            </w:r>
          </w:p>
          <w:p w14:paraId="5A6104BC" w14:textId="77777777" w:rsidR="00445FF1" w:rsidRPr="00490FEC" w:rsidRDefault="00445FF1" w:rsidP="00490FEC">
            <w:pPr>
              <w:pStyle w:val="ListParagraph"/>
              <w:numPr>
                <w:ilvl w:val="0"/>
                <w:numId w:val="4"/>
              </w:numPr>
              <w:rPr>
                <w:rFonts w:ascii="Arial" w:hAnsi="Arial" w:cs="Arial"/>
              </w:rPr>
            </w:pPr>
            <w:r w:rsidRPr="00490FEC">
              <w:rPr>
                <w:rFonts w:ascii="Arial" w:hAnsi="Arial" w:cs="Arial"/>
              </w:rPr>
              <w:t>CT surgery</w:t>
            </w:r>
          </w:p>
          <w:p w14:paraId="56FF970F" w14:textId="77777777" w:rsidR="00445FF1" w:rsidRPr="00490FEC" w:rsidRDefault="00445FF1" w:rsidP="00490FEC">
            <w:pPr>
              <w:pStyle w:val="ListParagraph"/>
              <w:numPr>
                <w:ilvl w:val="0"/>
                <w:numId w:val="4"/>
              </w:numPr>
              <w:rPr>
                <w:rFonts w:ascii="Arial" w:hAnsi="Arial" w:cs="Arial"/>
              </w:rPr>
            </w:pPr>
            <w:r w:rsidRPr="00490FEC">
              <w:rPr>
                <w:rFonts w:ascii="Arial" w:hAnsi="Arial" w:cs="Arial"/>
              </w:rPr>
              <w:t>Urology</w:t>
            </w:r>
          </w:p>
          <w:p w14:paraId="2652F078" w14:textId="77777777" w:rsidR="00445FF1" w:rsidRPr="00490FEC" w:rsidRDefault="00445FF1" w:rsidP="00490FEC">
            <w:pPr>
              <w:pStyle w:val="ListParagraph"/>
              <w:numPr>
                <w:ilvl w:val="0"/>
                <w:numId w:val="4"/>
              </w:numPr>
              <w:rPr>
                <w:rFonts w:ascii="Arial" w:hAnsi="Arial" w:cs="Arial"/>
              </w:rPr>
            </w:pPr>
            <w:r w:rsidRPr="00490FEC">
              <w:rPr>
                <w:rFonts w:ascii="Arial" w:hAnsi="Arial" w:cs="Arial"/>
              </w:rPr>
              <w:t>Medical Oncology</w:t>
            </w:r>
          </w:p>
          <w:p w14:paraId="7290C366" w14:textId="687FE48D" w:rsidR="00445FF1" w:rsidRPr="00490FEC" w:rsidRDefault="00445FF1" w:rsidP="00490FEC">
            <w:pPr>
              <w:pStyle w:val="ListParagraph"/>
              <w:numPr>
                <w:ilvl w:val="0"/>
                <w:numId w:val="4"/>
              </w:numPr>
              <w:rPr>
                <w:rFonts w:ascii="Arial" w:hAnsi="Arial" w:cs="Arial"/>
              </w:rPr>
            </w:pPr>
            <w:r w:rsidRPr="00490FEC">
              <w:rPr>
                <w:rFonts w:ascii="Arial" w:hAnsi="Arial" w:cs="Arial"/>
              </w:rPr>
              <w:t>Surgical Oncology</w:t>
            </w:r>
          </w:p>
        </w:tc>
      </w:tr>
    </w:tbl>
    <w:p w14:paraId="004D71F6" w14:textId="77777777" w:rsidR="00445FF1" w:rsidRPr="00445FF1" w:rsidRDefault="00445FF1" w:rsidP="00445FF1">
      <w:pPr>
        <w:rPr>
          <w:rFonts w:ascii="Arial" w:hAnsi="Arial" w:cs="Arial"/>
        </w:rPr>
      </w:pPr>
    </w:p>
    <w:p w14:paraId="1232E0CD" w14:textId="77777777" w:rsidR="006C0530" w:rsidRPr="00672348" w:rsidRDefault="006C0530" w:rsidP="00672348">
      <w:pPr>
        <w:rPr>
          <w:rFonts w:ascii="Arial" w:hAnsi="Arial" w:cs="Arial"/>
        </w:rPr>
      </w:pPr>
    </w:p>
    <w:p w14:paraId="15EE6D32" w14:textId="77777777" w:rsidR="00F802BC" w:rsidRPr="00120DE3" w:rsidRDefault="00F802BC" w:rsidP="00D82ADA">
      <w:pPr>
        <w:rPr>
          <w:rFonts w:ascii="Arial" w:hAnsi="Arial" w:cs="Arial"/>
        </w:rPr>
      </w:pPr>
    </w:p>
    <w:p w14:paraId="76DFD161" w14:textId="77777777" w:rsidR="00D31825" w:rsidRPr="0019168D" w:rsidRDefault="34F15EB1" w:rsidP="34F15EB1">
      <w:pPr>
        <w:rPr>
          <w:rFonts w:ascii="Arial" w:hAnsi="Arial" w:cs="Arial"/>
        </w:rPr>
      </w:pPr>
      <w:r w:rsidRPr="34F15EB1">
        <w:rPr>
          <w:rFonts w:ascii="Arial" w:hAnsi="Arial" w:cs="Arial"/>
          <w:b/>
          <w:bCs/>
          <w:u w:val="single"/>
        </w:rPr>
        <w:t>RELATED DOCUMENT(S)/LINK(S):</w:t>
      </w:r>
    </w:p>
    <w:p w14:paraId="03707B9D" w14:textId="77777777" w:rsidR="0019168D" w:rsidRDefault="0019168D" w:rsidP="00D82ADA">
      <w:pPr>
        <w:rPr>
          <w:rFonts w:ascii="Arial" w:hAnsi="Arial" w:cs="Arial"/>
        </w:rPr>
      </w:pPr>
    </w:p>
    <w:p w14:paraId="58D2A029" w14:textId="77777777" w:rsidR="00F802BC" w:rsidRPr="00120DE3" w:rsidRDefault="00F802BC" w:rsidP="00D82ADA">
      <w:pPr>
        <w:rPr>
          <w:rFonts w:ascii="Arial" w:hAnsi="Arial" w:cs="Arial"/>
        </w:rPr>
      </w:pPr>
    </w:p>
    <w:p w14:paraId="235733F1" w14:textId="77777777" w:rsidR="00D82ADA" w:rsidRPr="0019168D" w:rsidRDefault="34F15EB1" w:rsidP="34F15EB1">
      <w:pPr>
        <w:rPr>
          <w:rFonts w:ascii="Arial" w:hAnsi="Arial" w:cs="Arial"/>
        </w:rPr>
      </w:pPr>
      <w:r w:rsidRPr="34F15EB1">
        <w:rPr>
          <w:rFonts w:ascii="Arial" w:hAnsi="Arial" w:cs="Arial"/>
          <w:b/>
          <w:bCs/>
          <w:u w:val="single"/>
        </w:rPr>
        <w:t>DEFINITIONS:</w:t>
      </w:r>
      <w:r w:rsidRPr="34F15EB1">
        <w:rPr>
          <w:rFonts w:ascii="Arial" w:hAnsi="Arial" w:cs="Arial"/>
        </w:rPr>
        <w:t xml:space="preserve"> </w:t>
      </w:r>
      <w:r w:rsidRPr="34F15EB1">
        <w:rPr>
          <w:rFonts w:ascii="Arial" w:hAnsi="Arial" w:cs="Arial"/>
          <w:i/>
          <w:iCs/>
        </w:rPr>
        <w:t>(If applicable)</w:t>
      </w:r>
    </w:p>
    <w:p w14:paraId="61345EA7" w14:textId="77777777" w:rsidR="00C05CA7" w:rsidRPr="00120DE3" w:rsidRDefault="00C05CA7" w:rsidP="00D82ADA">
      <w:pPr>
        <w:rPr>
          <w:rFonts w:ascii="Arial" w:hAnsi="Arial" w:cs="Arial"/>
        </w:rPr>
      </w:pPr>
    </w:p>
    <w:p w14:paraId="31201F9C" w14:textId="77777777" w:rsidR="00A973EE" w:rsidRPr="00120DE3" w:rsidRDefault="00A973EE" w:rsidP="00D82ADA">
      <w:pPr>
        <w:rPr>
          <w:rFonts w:ascii="Arial" w:hAnsi="Arial" w:cs="Arial"/>
        </w:rPr>
      </w:pPr>
    </w:p>
    <w:p w14:paraId="38696F93" w14:textId="77777777" w:rsidR="00A973EE" w:rsidRDefault="34F15EB1" w:rsidP="34F15EB1">
      <w:pPr>
        <w:rPr>
          <w:rFonts w:ascii="Arial" w:hAnsi="Arial" w:cs="Arial"/>
          <w:b/>
          <w:bCs/>
          <w:u w:val="single"/>
        </w:rPr>
      </w:pPr>
      <w:r w:rsidRPr="34F15EB1">
        <w:rPr>
          <w:rFonts w:ascii="Arial" w:hAnsi="Arial" w:cs="Arial"/>
          <w:b/>
          <w:bCs/>
          <w:u w:val="single"/>
        </w:rPr>
        <w:t>REFERENCES AND SOURCES OF EVIDENCE:</w:t>
      </w:r>
    </w:p>
    <w:p w14:paraId="3FEA3451" w14:textId="77777777" w:rsidR="00805EE7" w:rsidRDefault="00805EE7" w:rsidP="00D82ADA">
      <w:pPr>
        <w:rPr>
          <w:rFonts w:ascii="Arial" w:hAnsi="Arial" w:cs="Arial"/>
          <w:b/>
          <w:u w:val="single"/>
        </w:rPr>
      </w:pPr>
    </w:p>
    <w:p w14:paraId="06EEBEB0" w14:textId="77777777" w:rsidR="0019168D" w:rsidRDefault="0019168D" w:rsidP="00D82ADA">
      <w:pPr>
        <w:rPr>
          <w:rFonts w:ascii="Arial" w:hAnsi="Arial" w:cs="Arial"/>
        </w:rPr>
      </w:pPr>
    </w:p>
    <w:p w14:paraId="10161D50" w14:textId="77777777" w:rsidR="005E39CF" w:rsidRDefault="005E39CF" w:rsidP="00D82ADA">
      <w:pPr>
        <w:rPr>
          <w:rFonts w:ascii="Arial" w:hAnsi="Arial" w:cs="Arial"/>
        </w:rPr>
      </w:pPr>
    </w:p>
    <w:p w14:paraId="3B6F4275" w14:textId="77777777" w:rsidR="00A973EE" w:rsidRDefault="34F15EB1" w:rsidP="34F15EB1">
      <w:pPr>
        <w:rPr>
          <w:rFonts w:ascii="Arial" w:hAnsi="Arial" w:cs="Arial"/>
          <w:b/>
          <w:bCs/>
          <w:u w:val="single"/>
        </w:rPr>
      </w:pPr>
      <w:r w:rsidRPr="34F15EB1">
        <w:rPr>
          <w:rFonts w:ascii="Arial" w:hAnsi="Arial" w:cs="Arial"/>
          <w:b/>
          <w:bCs/>
          <w:u w:val="single"/>
        </w:rPr>
        <w:t>KEY WORDS:</w:t>
      </w:r>
    </w:p>
    <w:p w14:paraId="3655456A" w14:textId="77777777" w:rsidR="005E39CF" w:rsidRDefault="005E39CF" w:rsidP="00D82ADA">
      <w:pPr>
        <w:rPr>
          <w:rFonts w:ascii="Arial" w:hAnsi="Arial" w:cs="Arial"/>
          <w:b/>
          <w:u w:val="single"/>
        </w:rPr>
      </w:pPr>
    </w:p>
    <w:p w14:paraId="0054D538" w14:textId="77777777" w:rsidR="005E39CF" w:rsidRPr="005E39CF" w:rsidRDefault="005E39CF" w:rsidP="00D82ADA">
      <w:pPr>
        <w:rPr>
          <w:rFonts w:ascii="Arial" w:hAnsi="Arial" w:cs="Arial"/>
          <w:b/>
          <w:u w:val="single"/>
        </w:rPr>
      </w:pPr>
    </w:p>
    <w:p w14:paraId="5184736D" w14:textId="77777777" w:rsidR="00DB6E7A" w:rsidRPr="00BE1C28" w:rsidRDefault="00DB6E7A" w:rsidP="00D82ADA">
      <w:pPr>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925"/>
        <w:gridCol w:w="4845"/>
      </w:tblGrid>
      <w:tr w:rsidR="00BE1C28" w:rsidRPr="00120DE3" w14:paraId="5EEABA03" w14:textId="77777777" w:rsidTr="34F15EB1">
        <w:tc>
          <w:tcPr>
            <w:tcW w:w="10770" w:type="dxa"/>
            <w:gridSpan w:val="2"/>
            <w:tcBorders>
              <w:bottom w:val="nil"/>
            </w:tcBorders>
          </w:tcPr>
          <w:p w14:paraId="614CEB46" w14:textId="77777777" w:rsidR="00BE1C28" w:rsidRPr="00150BDD" w:rsidRDefault="34F15EB1" w:rsidP="34F15EB1">
            <w:pPr>
              <w:spacing w:before="60" w:after="20"/>
              <w:rPr>
                <w:rFonts w:ascii="Arial" w:hAnsi="Arial" w:cs="Arial"/>
                <w:u w:val="single"/>
              </w:rPr>
            </w:pPr>
            <w:r w:rsidRPr="34F15EB1">
              <w:rPr>
                <w:rFonts w:ascii="Arial" w:hAnsi="Arial" w:cs="Arial"/>
                <w:b/>
                <w:bCs/>
                <w:u w:val="single"/>
              </w:rPr>
              <w:t>REVIEW/APPROVAL SUMMARY:</w:t>
            </w:r>
            <w:r w:rsidRPr="34F15EB1">
              <w:rPr>
                <w:rFonts w:ascii="Arial" w:hAnsi="Arial" w:cs="Arial"/>
                <w:u w:val="single"/>
              </w:rPr>
              <w:t xml:space="preserve"> </w:t>
            </w:r>
          </w:p>
        </w:tc>
      </w:tr>
      <w:tr w:rsidR="00576F37" w:rsidRPr="00120DE3" w14:paraId="04EA4896" w14:textId="77777777" w:rsidTr="34F15EB1">
        <w:trPr>
          <w:trHeight w:val="702"/>
        </w:trPr>
        <w:tc>
          <w:tcPr>
            <w:tcW w:w="10770" w:type="dxa"/>
            <w:gridSpan w:val="2"/>
            <w:tcBorders>
              <w:top w:val="nil"/>
            </w:tcBorders>
          </w:tcPr>
          <w:p w14:paraId="6DEF0045" w14:textId="77777777" w:rsidR="00576F37" w:rsidRPr="00BE1C28" w:rsidRDefault="34F15EB1" w:rsidP="34F15EB1">
            <w:pPr>
              <w:spacing w:before="60"/>
              <w:rPr>
                <w:rFonts w:ascii="Arial" w:hAnsi="Arial" w:cs="Arial"/>
              </w:rPr>
            </w:pPr>
            <w:r w:rsidRPr="34F15EB1">
              <w:rPr>
                <w:rFonts w:ascii="Arial" w:hAnsi="Arial" w:cs="Arial"/>
                <w:b/>
                <w:bCs/>
              </w:rPr>
              <w:t>APPROVAL BODY/BODIES:</w:t>
            </w:r>
            <w:r w:rsidRPr="34F15EB1">
              <w:rPr>
                <w:rFonts w:ascii="Arial" w:hAnsi="Arial" w:cs="Arial"/>
              </w:rPr>
              <w:t xml:space="preserve"> </w:t>
            </w:r>
          </w:p>
        </w:tc>
      </w:tr>
      <w:tr w:rsidR="00BE1C28" w:rsidRPr="00120DE3" w14:paraId="14A6DA19" w14:textId="77777777" w:rsidTr="34F15EB1">
        <w:tc>
          <w:tcPr>
            <w:tcW w:w="5925" w:type="dxa"/>
          </w:tcPr>
          <w:p w14:paraId="2AEF5D2A" w14:textId="77777777" w:rsidR="00BE1C28" w:rsidRPr="00BE1C28" w:rsidRDefault="34F15EB1" w:rsidP="34F15EB1">
            <w:pPr>
              <w:spacing w:before="60" w:after="20"/>
              <w:rPr>
                <w:rFonts w:ascii="Arial" w:hAnsi="Arial" w:cs="Arial"/>
              </w:rPr>
            </w:pPr>
            <w:r w:rsidRPr="34F15EB1">
              <w:rPr>
                <w:rFonts w:ascii="Arial" w:hAnsi="Arial" w:cs="Arial"/>
                <w:b/>
                <w:bCs/>
              </w:rPr>
              <w:t>REVIEW/REVISION DATES:</w:t>
            </w:r>
            <w:r w:rsidRPr="34F15EB1">
              <w:rPr>
                <w:rFonts w:ascii="Arial" w:hAnsi="Arial" w:cs="Arial"/>
              </w:rPr>
              <w:t xml:space="preserve"> </w:t>
            </w:r>
          </w:p>
        </w:tc>
        <w:tc>
          <w:tcPr>
            <w:tcW w:w="4845" w:type="dxa"/>
          </w:tcPr>
          <w:p w14:paraId="3BD5D05A" w14:textId="77777777" w:rsidR="00BE1C28" w:rsidRPr="00BE1C28" w:rsidRDefault="34F15EB1" w:rsidP="34F15EB1">
            <w:pPr>
              <w:spacing w:before="60" w:after="20"/>
              <w:rPr>
                <w:rFonts w:ascii="Arial" w:hAnsi="Arial" w:cs="Arial"/>
              </w:rPr>
            </w:pPr>
            <w:r w:rsidRPr="34F15EB1">
              <w:rPr>
                <w:rFonts w:ascii="Arial" w:hAnsi="Arial" w:cs="Arial"/>
                <w:b/>
                <w:bCs/>
              </w:rPr>
              <w:t>APPROVAL DATE:</w:t>
            </w:r>
            <w:r w:rsidRPr="34F15EB1">
              <w:rPr>
                <w:rFonts w:ascii="Arial" w:hAnsi="Arial" w:cs="Arial"/>
              </w:rPr>
              <w:t xml:space="preserve"> </w:t>
            </w:r>
          </w:p>
        </w:tc>
      </w:tr>
    </w:tbl>
    <w:p w14:paraId="6009BCE8" w14:textId="77777777" w:rsidR="00246CC9" w:rsidRPr="00120DE3" w:rsidRDefault="00246CC9" w:rsidP="00D82ADA">
      <w:pPr>
        <w:rPr>
          <w:rFonts w:ascii="Arial" w:hAnsi="Arial" w:cs="Arial"/>
        </w:rPr>
      </w:pPr>
    </w:p>
    <w:sectPr w:rsidR="00246CC9" w:rsidRPr="00120DE3" w:rsidSect="00D82AD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3B93C" w14:textId="77777777" w:rsidR="00CE6D90" w:rsidRDefault="00CE6D90" w:rsidP="00401E3E">
      <w:r>
        <w:separator/>
      </w:r>
    </w:p>
  </w:endnote>
  <w:endnote w:type="continuationSeparator" w:id="0">
    <w:p w14:paraId="448C7EF4" w14:textId="77777777" w:rsidR="00CE6D90" w:rsidRDefault="00CE6D90"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D587" w14:textId="77777777" w:rsidR="00401E3E" w:rsidRPr="00246CC9" w:rsidRDefault="00120DE3" w:rsidP="34F15EB1">
    <w:pPr>
      <w:pStyle w:val="Footer"/>
      <w:tabs>
        <w:tab w:val="clear" w:pos="4680"/>
        <w:tab w:val="clear" w:pos="9360"/>
        <w:tab w:val="right" w:pos="10368"/>
      </w:tabs>
      <w:rPr>
        <w:rFonts w:ascii="Arial" w:hAnsi="Arial" w:cs="Arial"/>
        <w:sz w:val="16"/>
        <w:szCs w:val="16"/>
      </w:rPr>
    </w:pPr>
    <w:r w:rsidRPr="00246CC9">
      <w:rPr>
        <w:rFonts w:ascii="Arial" w:hAnsi="Arial" w:cs="Arial"/>
        <w:sz w:val="16"/>
        <w:szCs w:val="16"/>
      </w:rPr>
      <w:t>P</w:t>
    </w:r>
    <w:r w:rsidR="00611775">
      <w:rPr>
        <w:rFonts w:ascii="Arial" w:hAnsi="Arial" w:cs="Arial"/>
        <w:sz w:val="16"/>
        <w:szCs w:val="16"/>
      </w:rPr>
      <w:t>ROCEDURE</w:t>
    </w:r>
    <w:r w:rsidR="001E3490">
      <w:rPr>
        <w:rFonts w:ascii="Arial" w:hAnsi="Arial" w:cs="Arial"/>
        <w:sz w:val="16"/>
        <w:szCs w:val="16"/>
      </w:rPr>
      <w:t>/GUIDELINE</w:t>
    </w:r>
    <w:r w:rsidRPr="00246CC9">
      <w:rPr>
        <w:rFonts w:ascii="Arial" w:hAnsi="Arial" w:cs="Arial"/>
        <w:sz w:val="16"/>
        <w:szCs w:val="16"/>
      </w:rPr>
      <w:t xml:space="preserve"> TITLE</w:t>
    </w:r>
    <w:r w:rsidRPr="00246CC9">
      <w:rPr>
        <w:rFonts w:ascii="Arial" w:hAnsi="Arial" w:cs="Arial"/>
        <w:sz w:val="16"/>
        <w:szCs w:val="16"/>
      </w:rPr>
      <w:tab/>
    </w:r>
    <w:r w:rsidR="00246CC9" w:rsidRPr="34F15EB1">
      <w:rPr>
        <w:rFonts w:ascii="Arial" w:hAnsi="Arial" w:cs="Arial"/>
        <w:noProof/>
        <w:sz w:val="16"/>
        <w:szCs w:val="16"/>
      </w:rPr>
      <w:fldChar w:fldCharType="begin"/>
    </w:r>
    <w:r w:rsidR="00246CC9" w:rsidRPr="00246CC9">
      <w:rPr>
        <w:rFonts w:ascii="Arial" w:hAnsi="Arial" w:cs="Arial"/>
        <w:sz w:val="16"/>
      </w:rPr>
      <w:instrText xml:space="preserve"> PAGE  \* MERGEFORMAT </w:instrText>
    </w:r>
    <w:r w:rsidR="00246CC9" w:rsidRPr="34F15EB1">
      <w:rPr>
        <w:rFonts w:ascii="Arial" w:hAnsi="Arial" w:cs="Arial"/>
        <w:sz w:val="16"/>
      </w:rPr>
      <w:fldChar w:fldCharType="separate"/>
    </w:r>
    <w:r w:rsidR="00794DB7" w:rsidRPr="00794DB7">
      <w:rPr>
        <w:rFonts w:ascii="Arial" w:hAnsi="Arial" w:cs="Arial"/>
        <w:noProof/>
        <w:sz w:val="16"/>
        <w:szCs w:val="16"/>
      </w:rPr>
      <w:t>2</w:t>
    </w:r>
    <w:r w:rsidR="00246CC9" w:rsidRPr="34F15EB1">
      <w:rPr>
        <w:rFonts w:ascii="Arial" w:hAnsi="Arial" w:cs="Arial"/>
        <w:noProof/>
        <w:sz w:val="16"/>
        <w:szCs w:val="16"/>
      </w:rPr>
      <w:fldChar w:fldCharType="end"/>
    </w:r>
    <w:r w:rsidR="00246CC9" w:rsidRPr="34F15EB1">
      <w:rPr>
        <w:rFonts w:ascii="Arial" w:hAnsi="Arial" w:cs="Arial"/>
        <w:sz w:val="16"/>
        <w:szCs w:val="16"/>
      </w:rPr>
      <w:t xml:space="preserve"> of </w:t>
    </w:r>
    <w:r w:rsidR="00246CC9" w:rsidRPr="34F15EB1">
      <w:rPr>
        <w:rFonts w:ascii="Arial" w:hAnsi="Arial" w:cs="Arial"/>
        <w:noProof/>
        <w:sz w:val="16"/>
        <w:szCs w:val="16"/>
      </w:rPr>
      <w:fldChar w:fldCharType="begin"/>
    </w:r>
    <w:r w:rsidR="00246CC9" w:rsidRPr="00246CC9">
      <w:rPr>
        <w:rFonts w:ascii="Arial" w:hAnsi="Arial" w:cs="Arial"/>
        <w:sz w:val="16"/>
      </w:rPr>
      <w:instrText xml:space="preserve"> NUMPAGES  \* MERGEFORMAT </w:instrText>
    </w:r>
    <w:r w:rsidR="00246CC9" w:rsidRPr="34F15EB1">
      <w:rPr>
        <w:rFonts w:ascii="Arial" w:hAnsi="Arial" w:cs="Arial"/>
        <w:sz w:val="16"/>
      </w:rPr>
      <w:fldChar w:fldCharType="separate"/>
    </w:r>
    <w:r w:rsidR="00794DB7" w:rsidRPr="00794DB7">
      <w:rPr>
        <w:rFonts w:ascii="Arial" w:hAnsi="Arial" w:cs="Arial"/>
        <w:noProof/>
        <w:sz w:val="16"/>
        <w:szCs w:val="16"/>
      </w:rPr>
      <w:t>3</w:t>
    </w:r>
    <w:r w:rsidR="00246CC9" w:rsidRPr="34F15EB1">
      <w:rPr>
        <w:rFonts w:ascii="Arial" w:hAnsi="Arial" w:cs="Arial"/>
        <w:noProof/>
        <w:sz w:val="16"/>
        <w:szCs w:val="16"/>
      </w:rPr>
      <w:fldChar w:fldCharType="end"/>
    </w:r>
    <w:r w:rsidR="00611775" w:rsidRPr="34F15EB1">
      <w:rPr>
        <w:rFonts w:ascii="Arial" w:hAnsi="Arial" w:cs="Arial"/>
        <w:sz w:val="16"/>
        <w:szCs w:val="16"/>
      </w:rPr>
      <w:t xml:space="preserve">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E54A7" w14:textId="77777777" w:rsidR="00CE6D90" w:rsidRDefault="00CE6D90" w:rsidP="00401E3E">
      <w:r>
        <w:separator/>
      </w:r>
    </w:p>
  </w:footnote>
  <w:footnote w:type="continuationSeparator" w:id="0">
    <w:p w14:paraId="390B3C5F" w14:textId="77777777" w:rsidR="00CE6D90" w:rsidRDefault="00CE6D90" w:rsidP="0040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7E94" w14:textId="77777777" w:rsidR="00401E3E" w:rsidRPr="00120DE3" w:rsidRDefault="00401E3E" w:rsidP="00120DE3">
    <w:pPr>
      <w:rPr>
        <w:rFonts w:ascii="Arial" w:hAnsi="Arial" w:cs="Arial"/>
      </w:rPr>
    </w:pPr>
    <w:r w:rsidRPr="00120DE3">
      <w:rPr>
        <w:noProof/>
      </w:rPr>
      <w:drawing>
        <wp:inline distT="0" distB="0" distL="0" distR="0" wp14:anchorId="7948CEF3" wp14:editId="79384C04">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14:paraId="14EFEC7A" w14:textId="77777777" w:rsidR="00401E3E" w:rsidRPr="00120DE3" w:rsidRDefault="00401E3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D56"/>
    <w:multiLevelType w:val="hybridMultilevel"/>
    <w:tmpl w:val="751A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72D0B"/>
    <w:multiLevelType w:val="hybridMultilevel"/>
    <w:tmpl w:val="2712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81E33"/>
    <w:multiLevelType w:val="hybridMultilevel"/>
    <w:tmpl w:val="8D8A7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F769D"/>
    <w:multiLevelType w:val="hybridMultilevel"/>
    <w:tmpl w:val="9A2E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DA"/>
    <w:rsid w:val="0007395E"/>
    <w:rsid w:val="00114A4A"/>
    <w:rsid w:val="00120DE3"/>
    <w:rsid w:val="00132810"/>
    <w:rsid w:val="00150BDD"/>
    <w:rsid w:val="00152742"/>
    <w:rsid w:val="0015735D"/>
    <w:rsid w:val="001623BD"/>
    <w:rsid w:val="001644D7"/>
    <w:rsid w:val="0018574A"/>
    <w:rsid w:val="0019168D"/>
    <w:rsid w:val="001921CD"/>
    <w:rsid w:val="001A3C3D"/>
    <w:rsid w:val="001C7A16"/>
    <w:rsid w:val="001E3490"/>
    <w:rsid w:val="001F67AA"/>
    <w:rsid w:val="00233309"/>
    <w:rsid w:val="00246CC9"/>
    <w:rsid w:val="002A3DF1"/>
    <w:rsid w:val="00302849"/>
    <w:rsid w:val="00346840"/>
    <w:rsid w:val="00382155"/>
    <w:rsid w:val="003937C3"/>
    <w:rsid w:val="003A4628"/>
    <w:rsid w:val="003A5698"/>
    <w:rsid w:val="00401E3E"/>
    <w:rsid w:val="00445FF1"/>
    <w:rsid w:val="00474D91"/>
    <w:rsid w:val="00490FEC"/>
    <w:rsid w:val="004A7C00"/>
    <w:rsid w:val="004F36B4"/>
    <w:rsid w:val="005214A7"/>
    <w:rsid w:val="00570F73"/>
    <w:rsid w:val="00576F37"/>
    <w:rsid w:val="005819A1"/>
    <w:rsid w:val="00595E18"/>
    <w:rsid w:val="005E39CF"/>
    <w:rsid w:val="00611775"/>
    <w:rsid w:val="00627385"/>
    <w:rsid w:val="00672348"/>
    <w:rsid w:val="0069285E"/>
    <w:rsid w:val="006C0530"/>
    <w:rsid w:val="00734CC6"/>
    <w:rsid w:val="0079159D"/>
    <w:rsid w:val="00794DB7"/>
    <w:rsid w:val="007C72B5"/>
    <w:rsid w:val="00802D28"/>
    <w:rsid w:val="00805EE7"/>
    <w:rsid w:val="00815F69"/>
    <w:rsid w:val="008241EB"/>
    <w:rsid w:val="008660BA"/>
    <w:rsid w:val="008A31BF"/>
    <w:rsid w:val="008D4A0C"/>
    <w:rsid w:val="008F405D"/>
    <w:rsid w:val="00996A8F"/>
    <w:rsid w:val="009A04E9"/>
    <w:rsid w:val="009F5419"/>
    <w:rsid w:val="00A03BB9"/>
    <w:rsid w:val="00A350C5"/>
    <w:rsid w:val="00A67AC2"/>
    <w:rsid w:val="00A71BB9"/>
    <w:rsid w:val="00A96893"/>
    <w:rsid w:val="00A973EE"/>
    <w:rsid w:val="00B12716"/>
    <w:rsid w:val="00B151A5"/>
    <w:rsid w:val="00B33F1F"/>
    <w:rsid w:val="00B714F4"/>
    <w:rsid w:val="00B87EAD"/>
    <w:rsid w:val="00BA3C30"/>
    <w:rsid w:val="00BA6191"/>
    <w:rsid w:val="00BE1C28"/>
    <w:rsid w:val="00C05CA7"/>
    <w:rsid w:val="00C57297"/>
    <w:rsid w:val="00C94CB1"/>
    <w:rsid w:val="00CA6F2C"/>
    <w:rsid w:val="00CB77D6"/>
    <w:rsid w:val="00CC5EDC"/>
    <w:rsid w:val="00CD0BC0"/>
    <w:rsid w:val="00CE4923"/>
    <w:rsid w:val="00CE6D90"/>
    <w:rsid w:val="00D155D3"/>
    <w:rsid w:val="00D31825"/>
    <w:rsid w:val="00D82ADA"/>
    <w:rsid w:val="00D877F7"/>
    <w:rsid w:val="00DB6E7A"/>
    <w:rsid w:val="00DD6D6D"/>
    <w:rsid w:val="00E14E8B"/>
    <w:rsid w:val="00E3752C"/>
    <w:rsid w:val="00E80DD7"/>
    <w:rsid w:val="00E922DB"/>
    <w:rsid w:val="00EC0A28"/>
    <w:rsid w:val="00F444B1"/>
    <w:rsid w:val="00F7188F"/>
    <w:rsid w:val="00F747D4"/>
    <w:rsid w:val="00F802BC"/>
    <w:rsid w:val="00F9095C"/>
    <w:rsid w:val="00FD45A9"/>
    <w:rsid w:val="34F1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1BCBED"/>
  <w15:docId w15:val="{88F806DD-367C-474B-B8C6-823B3A54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34"/>
    <w:qFormat/>
    <w:rsid w:val="00595E18"/>
    <w:pPr>
      <w:ind w:left="720"/>
      <w:contextualSpacing/>
    </w:pPr>
  </w:style>
  <w:style w:type="character" w:styleId="CommentReference">
    <w:name w:val="annotation reference"/>
    <w:basedOn w:val="DefaultParagraphFont"/>
    <w:semiHidden/>
    <w:unhideWhenUsed/>
    <w:rsid w:val="001C7A16"/>
    <w:rPr>
      <w:sz w:val="16"/>
      <w:szCs w:val="16"/>
    </w:rPr>
  </w:style>
  <w:style w:type="paragraph" w:styleId="CommentText">
    <w:name w:val="annotation text"/>
    <w:basedOn w:val="Normal"/>
    <w:link w:val="CommentTextChar"/>
    <w:semiHidden/>
    <w:unhideWhenUsed/>
    <w:rsid w:val="001C7A16"/>
    <w:rPr>
      <w:sz w:val="20"/>
      <w:szCs w:val="20"/>
    </w:rPr>
  </w:style>
  <w:style w:type="character" w:customStyle="1" w:styleId="CommentTextChar">
    <w:name w:val="Comment Text Char"/>
    <w:basedOn w:val="DefaultParagraphFont"/>
    <w:link w:val="CommentText"/>
    <w:semiHidden/>
    <w:rsid w:val="001C7A16"/>
  </w:style>
  <w:style w:type="paragraph" w:styleId="CommentSubject">
    <w:name w:val="annotation subject"/>
    <w:basedOn w:val="CommentText"/>
    <w:next w:val="CommentText"/>
    <w:link w:val="CommentSubjectChar"/>
    <w:semiHidden/>
    <w:unhideWhenUsed/>
    <w:rsid w:val="001C7A16"/>
    <w:rPr>
      <w:b/>
      <w:bCs/>
    </w:rPr>
  </w:style>
  <w:style w:type="character" w:customStyle="1" w:styleId="CommentSubjectChar">
    <w:name w:val="Comment Subject Char"/>
    <w:basedOn w:val="CommentTextChar"/>
    <w:link w:val="CommentSubject"/>
    <w:semiHidden/>
    <w:rsid w:val="001C7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Toney</dc:creator>
  <cp:lastModifiedBy>Parsons, Ronald F.</cp:lastModifiedBy>
  <cp:revision>3</cp:revision>
  <cp:lastPrinted>2017-05-31T13:16:00Z</cp:lastPrinted>
  <dcterms:created xsi:type="dcterms:W3CDTF">2020-09-16T12:19:00Z</dcterms:created>
  <dcterms:modified xsi:type="dcterms:W3CDTF">2020-09-16T18:12:00Z</dcterms:modified>
</cp:coreProperties>
</file>