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b/>
          <w:bCs/>
          <w:sz w:val="20"/>
          <w:szCs w:val="20"/>
        </w:rPr>
        <w:t>Policy: Kidney/Pancreas Post Transplant: Monitoring Recipients of High Risk Donors for Infectious Disease</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Statement: Vision Strategy:</w:t>
      </w:r>
      <w:r w:rsidRPr="00CB71BF">
        <w:rPr>
          <w:rFonts w:ascii="Times New Roman" w:hAnsi="Times New Roman"/>
          <w:b/>
          <w:bCs/>
          <w:color w:val="000080"/>
          <w:sz w:val="20"/>
          <w:szCs w:val="20"/>
        </w:rPr>
        <w:t xml:space="preserve"> </w:t>
      </w:r>
      <w:r w:rsidRPr="00CB71BF">
        <w:rPr>
          <w:rFonts w:ascii="Times New Roman" w:hAnsi="Times New Roman"/>
          <w:sz w:val="20"/>
          <w:szCs w:val="20"/>
        </w:rPr>
        <w:t>Patient Care</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Policy Statement:</w:t>
      </w:r>
      <w:r w:rsidRPr="00CB71BF">
        <w:rPr>
          <w:rFonts w:ascii="Times New Roman" w:hAnsi="Times New Roman"/>
          <w:b/>
          <w:bCs/>
          <w:color w:val="000080"/>
          <w:sz w:val="20"/>
          <w:szCs w:val="20"/>
        </w:rPr>
        <w:t xml:space="preserve"> </w:t>
      </w:r>
      <w:r w:rsidRPr="00CB71BF">
        <w:rPr>
          <w:rFonts w:ascii="Times New Roman" w:hAnsi="Times New Roman"/>
          <w:sz w:val="20"/>
          <w:szCs w:val="20"/>
        </w:rPr>
        <w:t xml:space="preserve">The Emory Transplant Center and all the solid organ transplant programs will comply with all applicable federal, state, and local laws, regulations, policies and protocols regarding the management of transplant patients. </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Basis:</w:t>
      </w:r>
      <w:r w:rsidRPr="00CB71BF">
        <w:rPr>
          <w:rFonts w:ascii="Times New Roman" w:hAnsi="Times New Roman"/>
          <w:b/>
          <w:bCs/>
          <w:color w:val="000080"/>
          <w:sz w:val="20"/>
          <w:szCs w:val="20"/>
        </w:rPr>
        <w:t xml:space="preserve"> </w:t>
      </w:r>
      <w:r w:rsidRPr="00CB71BF">
        <w:rPr>
          <w:rFonts w:ascii="Times New Roman" w:hAnsi="Times New Roman"/>
          <w:b/>
          <w:bCs/>
          <w:sz w:val="20"/>
          <w:szCs w:val="20"/>
        </w:rPr>
        <w:t>Routine testing of recipients who have received a transplanted organ from a “High Risk” donor has several potential benefits.</w:t>
      </w:r>
      <w:r w:rsidRPr="00CB71BF">
        <w:rPr>
          <w:rFonts w:ascii="Times New Roman" w:hAnsi="Times New Roman"/>
          <w:sz w:val="20"/>
          <w:szCs w:val="20"/>
        </w:rPr>
        <w:br/>
      </w:r>
      <w:r w:rsidRPr="00CB71BF">
        <w:rPr>
          <w:rFonts w:ascii="Times New Roman" w:hAnsi="Times New Roman"/>
          <w:b/>
          <w:bCs/>
          <w:sz w:val="20"/>
          <w:szCs w:val="20"/>
        </w:rPr>
        <w:t>1- Early identification of infection allows for early intervention before</w:t>
      </w:r>
      <w:r w:rsidRPr="00CB71BF">
        <w:rPr>
          <w:rFonts w:ascii="Times New Roman" w:hAnsi="Times New Roman"/>
          <w:sz w:val="20"/>
          <w:szCs w:val="20"/>
        </w:rPr>
        <w:br/>
      </w:r>
      <w:r w:rsidRPr="00CB71BF">
        <w:rPr>
          <w:rFonts w:ascii="Times New Roman" w:hAnsi="Times New Roman"/>
          <w:b/>
          <w:bCs/>
          <w:sz w:val="20"/>
          <w:szCs w:val="20"/>
        </w:rPr>
        <w:t>signs and symptoms develop</w:t>
      </w:r>
      <w:r w:rsidRPr="00CB71BF">
        <w:rPr>
          <w:rFonts w:ascii="Times New Roman" w:hAnsi="Times New Roman"/>
          <w:sz w:val="20"/>
          <w:szCs w:val="20"/>
        </w:rPr>
        <w:br/>
      </w:r>
      <w:r w:rsidRPr="00CB71BF">
        <w:rPr>
          <w:rFonts w:ascii="Times New Roman" w:hAnsi="Times New Roman"/>
          <w:b/>
          <w:bCs/>
          <w:sz w:val="20"/>
          <w:szCs w:val="20"/>
        </w:rPr>
        <w:t>2- Early identification of infection allows for early intervention that</w:t>
      </w:r>
      <w:r w:rsidRPr="00CB71BF">
        <w:rPr>
          <w:rFonts w:ascii="Times New Roman" w:hAnsi="Times New Roman"/>
          <w:sz w:val="20"/>
          <w:szCs w:val="20"/>
        </w:rPr>
        <w:br/>
      </w:r>
      <w:r w:rsidRPr="00CB71BF">
        <w:rPr>
          <w:rFonts w:ascii="Times New Roman" w:hAnsi="Times New Roman"/>
          <w:b/>
          <w:bCs/>
          <w:sz w:val="20"/>
          <w:szCs w:val="20"/>
        </w:rPr>
        <w:t>may prevent transmission from affected recipient to others</w:t>
      </w:r>
      <w:r w:rsidRPr="00CB71BF">
        <w:rPr>
          <w:rFonts w:ascii="Times New Roman" w:hAnsi="Times New Roman"/>
          <w:sz w:val="20"/>
          <w:szCs w:val="20"/>
        </w:rPr>
        <w:br/>
      </w:r>
      <w:r w:rsidRPr="00CB71BF">
        <w:rPr>
          <w:rFonts w:ascii="Times New Roman" w:hAnsi="Times New Roman"/>
          <w:b/>
          <w:bCs/>
          <w:sz w:val="20"/>
          <w:szCs w:val="20"/>
        </w:rPr>
        <w:t xml:space="preserve">3- Early identification in the recipient identifies an otherwise </w:t>
      </w:r>
      <w:r w:rsidRPr="00CB71BF">
        <w:rPr>
          <w:rFonts w:ascii="Times New Roman" w:hAnsi="Times New Roman"/>
          <w:sz w:val="20"/>
          <w:szCs w:val="20"/>
        </w:rPr>
        <w:br/>
      </w:r>
      <w:r w:rsidRPr="00CB71BF">
        <w:rPr>
          <w:rFonts w:ascii="Times New Roman" w:hAnsi="Times New Roman"/>
          <w:b/>
          <w:bCs/>
          <w:sz w:val="20"/>
          <w:szCs w:val="20"/>
        </w:rPr>
        <w:t>unknown/undetected infected donor allowing for early intervention</w:t>
      </w:r>
      <w:r w:rsidRPr="00CB71BF">
        <w:rPr>
          <w:rFonts w:ascii="Times New Roman" w:hAnsi="Times New Roman"/>
          <w:sz w:val="20"/>
          <w:szCs w:val="20"/>
        </w:rPr>
        <w:br/>
      </w:r>
      <w:r w:rsidRPr="00CB71BF">
        <w:rPr>
          <w:rFonts w:ascii="Times New Roman" w:hAnsi="Times New Roman"/>
          <w:b/>
          <w:bCs/>
          <w:sz w:val="20"/>
          <w:szCs w:val="20"/>
        </w:rPr>
        <w:t xml:space="preserve">for recipients of tissue from the same donor </w:t>
      </w:r>
      <w:r w:rsidRPr="00CB71BF">
        <w:rPr>
          <w:rFonts w:ascii="Times New Roman" w:hAnsi="Times New Roman"/>
          <w:sz w:val="20"/>
          <w:szCs w:val="20"/>
        </w:rPr>
        <w:br/>
      </w:r>
      <w:bookmarkStart w:id="0" w:name="_GoBack"/>
      <w:bookmarkEnd w:id="0"/>
      <w:r w:rsidRPr="00CB71BF">
        <w:rPr>
          <w:rFonts w:ascii="Times New Roman" w:hAnsi="Times New Roman"/>
          <w:sz w:val="20"/>
          <w:szCs w:val="20"/>
        </w:rPr>
        <w:br/>
      </w:r>
      <w:r w:rsidRPr="00CB71BF">
        <w:rPr>
          <w:rFonts w:ascii="Times New Roman" w:hAnsi="Times New Roman"/>
          <w:b/>
          <w:bCs/>
          <w:sz w:val="20"/>
          <w:szCs w:val="20"/>
        </w:rPr>
        <w:t>Admin Responsibility:</w:t>
      </w:r>
      <w:r w:rsidRPr="00CB71BF">
        <w:rPr>
          <w:rFonts w:ascii="Times New Roman" w:hAnsi="Times New Roman"/>
          <w:b/>
          <w:bCs/>
          <w:color w:val="000080"/>
          <w:sz w:val="20"/>
          <w:szCs w:val="20"/>
        </w:rPr>
        <w:t xml:space="preserve"> </w:t>
      </w:r>
      <w:r w:rsidRPr="00CB71BF">
        <w:rPr>
          <w:rFonts w:ascii="Times New Roman" w:hAnsi="Times New Roman"/>
          <w:sz w:val="20"/>
          <w:szCs w:val="20"/>
        </w:rPr>
        <w:t>All transplant program physicians, practitioners and clinical staff members are responsible for compliance with this clinical protocol.</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Scope/Procedure</w:t>
      </w:r>
      <w:proofErr w:type="gramStart"/>
      <w:r w:rsidRPr="00CB71BF">
        <w:rPr>
          <w:rFonts w:ascii="Times New Roman" w:hAnsi="Times New Roman"/>
          <w:b/>
          <w:bCs/>
          <w:sz w:val="20"/>
          <w:szCs w:val="20"/>
        </w:rPr>
        <w:t>:</w:t>
      </w:r>
      <w:proofErr w:type="gramEnd"/>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Protocol/Procedure:</w:t>
      </w:r>
      <w:r w:rsidRPr="00CB71BF">
        <w:rPr>
          <w:rFonts w:ascii="Times New Roman" w:hAnsi="Times New Roman"/>
          <w:sz w:val="20"/>
          <w:szCs w:val="20"/>
        </w:rPr>
        <w:t xml:space="preserve"> To ensure identification of UNOS and </w:t>
      </w:r>
      <w:proofErr w:type="spellStart"/>
      <w:r w:rsidRPr="00CB71BF">
        <w:rPr>
          <w:rFonts w:ascii="Times New Roman" w:hAnsi="Times New Roman"/>
          <w:sz w:val="20"/>
          <w:szCs w:val="20"/>
        </w:rPr>
        <w:t>LifeLink</w:t>
      </w:r>
      <w:proofErr w:type="spellEnd"/>
      <w:r w:rsidRPr="00CB71BF">
        <w:rPr>
          <w:rFonts w:ascii="Times New Roman" w:hAnsi="Times New Roman"/>
          <w:sz w:val="20"/>
          <w:szCs w:val="20"/>
        </w:rPr>
        <w:t xml:space="preserve"> High Risk Donors and to identify and follow recipients at risk for specific infectious diseases post-transplant the following procedure will be utilized:</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 xml:space="preserve">1. UNOS Donors and Recipients will be identified for inclusion in this </w:t>
      </w:r>
      <w:r w:rsidRPr="00CB71BF">
        <w:rPr>
          <w:rFonts w:ascii="Times New Roman" w:hAnsi="Times New Roman"/>
          <w:sz w:val="20"/>
          <w:szCs w:val="20"/>
        </w:rPr>
        <w:br/>
      </w:r>
      <w:r w:rsidRPr="00CB71BF">
        <w:rPr>
          <w:rFonts w:ascii="Times New Roman" w:hAnsi="Times New Roman"/>
          <w:b/>
          <w:bCs/>
          <w:sz w:val="20"/>
          <w:szCs w:val="20"/>
        </w:rPr>
        <w:t>Policy:</w:t>
      </w:r>
      <w:r w:rsidRPr="00CB71BF">
        <w:rPr>
          <w:rFonts w:ascii="Times New Roman" w:hAnsi="Times New Roman"/>
          <w:sz w:val="20"/>
          <w:szCs w:val="20"/>
        </w:rPr>
        <w:br/>
      </w:r>
      <w:r w:rsidRPr="00CB71BF">
        <w:rPr>
          <w:rFonts w:ascii="Times New Roman" w:hAnsi="Times New Roman"/>
          <w:sz w:val="20"/>
          <w:szCs w:val="20"/>
        </w:rPr>
        <w:br/>
        <w:t>A. UNOS designated CDC High Risk Donors</w:t>
      </w:r>
      <w:r w:rsidRPr="00CB71BF">
        <w:rPr>
          <w:rFonts w:ascii="Times New Roman" w:hAnsi="Times New Roman"/>
          <w:sz w:val="20"/>
          <w:szCs w:val="20"/>
        </w:rPr>
        <w:br/>
      </w:r>
      <w:r w:rsidRPr="00CB71BF">
        <w:rPr>
          <w:rFonts w:ascii="Times New Roman" w:hAnsi="Times New Roman"/>
          <w:sz w:val="20"/>
          <w:szCs w:val="20"/>
        </w:rPr>
        <w:br/>
        <w:t xml:space="preserve">B. </w:t>
      </w:r>
      <w:proofErr w:type="spellStart"/>
      <w:r w:rsidRPr="00CB71BF">
        <w:rPr>
          <w:rFonts w:ascii="Times New Roman" w:hAnsi="Times New Roman"/>
          <w:sz w:val="20"/>
          <w:szCs w:val="20"/>
        </w:rPr>
        <w:t>LifeLink</w:t>
      </w:r>
      <w:proofErr w:type="spellEnd"/>
      <w:r w:rsidRPr="00CB71BF">
        <w:rPr>
          <w:rFonts w:ascii="Times New Roman" w:hAnsi="Times New Roman"/>
          <w:sz w:val="20"/>
          <w:szCs w:val="20"/>
        </w:rPr>
        <w:t xml:space="preserve"> designated High Risk Donors for infectious disease</w:t>
      </w:r>
      <w:r w:rsidRPr="00CB71BF">
        <w:rPr>
          <w:rFonts w:ascii="Times New Roman" w:hAnsi="Times New Roman"/>
          <w:sz w:val="20"/>
          <w:szCs w:val="20"/>
        </w:rPr>
        <w:br/>
        <w:t xml:space="preserve">transmission </w:t>
      </w:r>
      <w:proofErr w:type="spellStart"/>
      <w:r w:rsidRPr="00CB71BF">
        <w:rPr>
          <w:rFonts w:ascii="Times New Roman" w:hAnsi="Times New Roman"/>
          <w:sz w:val="20"/>
          <w:szCs w:val="20"/>
        </w:rPr>
        <w:t>post transplant</w:t>
      </w:r>
      <w:proofErr w:type="spellEnd"/>
      <w:r w:rsidRPr="00CB71BF">
        <w:rPr>
          <w:rFonts w:ascii="Times New Roman" w:hAnsi="Times New Roman"/>
          <w:sz w:val="20"/>
          <w:szCs w:val="20"/>
        </w:rPr>
        <w:t xml:space="preserve"> as determined by the accepting </w:t>
      </w:r>
      <w:r w:rsidRPr="00CB71BF">
        <w:rPr>
          <w:rFonts w:ascii="Times New Roman" w:hAnsi="Times New Roman"/>
          <w:sz w:val="20"/>
          <w:szCs w:val="20"/>
        </w:rPr>
        <w:br/>
        <w:t>surgeon. The call center will alert surgeon to all potential</w:t>
      </w:r>
      <w:r w:rsidRPr="00CB71BF">
        <w:rPr>
          <w:rFonts w:ascii="Times New Roman" w:hAnsi="Times New Roman"/>
          <w:sz w:val="20"/>
          <w:szCs w:val="20"/>
        </w:rPr>
        <w:br/>
        <w:t>donors who meet criteria during initial screening review.</w:t>
      </w:r>
      <w:r w:rsidRPr="00CB71BF">
        <w:rPr>
          <w:rFonts w:ascii="Times New Roman" w:hAnsi="Times New Roman"/>
          <w:sz w:val="20"/>
          <w:szCs w:val="20"/>
        </w:rPr>
        <w:br/>
      </w:r>
      <w:r w:rsidRPr="00CB71BF">
        <w:rPr>
          <w:rFonts w:ascii="Times New Roman" w:hAnsi="Times New Roman"/>
          <w:sz w:val="20"/>
          <w:szCs w:val="20"/>
        </w:rPr>
        <w:br/>
        <w:t xml:space="preserve">C. Recipients of Hepatitis C donor kidneys </w:t>
      </w:r>
      <w:r w:rsidRPr="00CB71BF">
        <w:rPr>
          <w:rFonts w:ascii="Times New Roman" w:hAnsi="Times New Roman"/>
          <w:sz w:val="20"/>
          <w:szCs w:val="20"/>
        </w:rPr>
        <w:br/>
      </w:r>
      <w:r w:rsidRPr="00CB71BF">
        <w:rPr>
          <w:rFonts w:ascii="Times New Roman" w:hAnsi="Times New Roman"/>
          <w:sz w:val="20"/>
          <w:szCs w:val="20"/>
        </w:rPr>
        <w:br/>
        <w:t>D. Recipients of Hepatitis B Core positive kidneys</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t>2. The Call Center will</w:t>
      </w:r>
      <w:proofErr w:type="gramStart"/>
      <w:r w:rsidRPr="00CB71BF">
        <w:rPr>
          <w:rFonts w:ascii="Times New Roman" w:hAnsi="Times New Roman"/>
          <w:b/>
          <w:bCs/>
          <w:sz w:val="20"/>
          <w:szCs w:val="20"/>
        </w:rPr>
        <w:t>:</w:t>
      </w:r>
      <w:proofErr w:type="gramEnd"/>
      <w:r w:rsidRPr="00CB71BF">
        <w:rPr>
          <w:rFonts w:ascii="Times New Roman" w:hAnsi="Times New Roman"/>
          <w:sz w:val="20"/>
          <w:szCs w:val="20"/>
        </w:rPr>
        <w:br/>
      </w:r>
      <w:r w:rsidRPr="00CB71BF">
        <w:rPr>
          <w:rFonts w:ascii="Times New Roman" w:hAnsi="Times New Roman"/>
          <w:sz w:val="20"/>
          <w:szCs w:val="20"/>
        </w:rPr>
        <w:br/>
        <w:t xml:space="preserve">A. Place a notation in the Alert Box on the Review Screen in the </w:t>
      </w:r>
      <w:r w:rsidRPr="00CB71BF">
        <w:rPr>
          <w:rFonts w:ascii="Times New Roman" w:hAnsi="Times New Roman"/>
          <w:sz w:val="20"/>
          <w:szCs w:val="20"/>
        </w:rPr>
        <w:br/>
        <w:t>Donor and Recipient record in OTTR indicating risk profile</w:t>
      </w:r>
      <w:r w:rsidRPr="00CB71BF">
        <w:rPr>
          <w:rFonts w:ascii="Times New Roman" w:hAnsi="Times New Roman"/>
          <w:sz w:val="20"/>
          <w:szCs w:val="20"/>
        </w:rPr>
        <w:br/>
      </w:r>
      <w:r w:rsidRPr="00CB71BF">
        <w:rPr>
          <w:rFonts w:ascii="Times New Roman" w:hAnsi="Times New Roman"/>
          <w:sz w:val="20"/>
          <w:szCs w:val="20"/>
        </w:rPr>
        <w:br/>
        <w:t xml:space="preserve">B. Add the Action: ID High Risk Donor in the UNOS Donor Record </w:t>
      </w:r>
      <w:r w:rsidRPr="00CB71BF">
        <w:rPr>
          <w:rFonts w:ascii="Times New Roman" w:hAnsi="Times New Roman"/>
          <w:sz w:val="20"/>
          <w:szCs w:val="20"/>
        </w:rPr>
        <w:br/>
        <w:t>in OTTR</w:t>
      </w:r>
      <w:r w:rsidRPr="00CB71BF">
        <w:rPr>
          <w:rFonts w:ascii="Times New Roman" w:hAnsi="Times New Roman"/>
          <w:sz w:val="20"/>
          <w:szCs w:val="20"/>
        </w:rPr>
        <w:br/>
      </w:r>
      <w:r w:rsidRPr="00CB71BF">
        <w:rPr>
          <w:rFonts w:ascii="Times New Roman" w:hAnsi="Times New Roman"/>
          <w:sz w:val="20"/>
          <w:szCs w:val="20"/>
        </w:rPr>
        <w:br/>
        <w:t>C. Add the Action: ID High Risk Recipient in the recipient record</w:t>
      </w:r>
      <w:r w:rsidRPr="00CB71BF">
        <w:rPr>
          <w:rFonts w:ascii="Times New Roman" w:hAnsi="Times New Roman"/>
          <w:sz w:val="20"/>
          <w:szCs w:val="20"/>
        </w:rPr>
        <w:br/>
        <w:t>in OTTR</w:t>
      </w:r>
      <w:r w:rsidRPr="00CB71BF">
        <w:rPr>
          <w:rFonts w:ascii="Times New Roman" w:hAnsi="Times New Roman"/>
          <w:sz w:val="20"/>
          <w:szCs w:val="20"/>
        </w:rPr>
        <w:br/>
        <w:t>1) Add Action 1mo HR ID testing in OTTR</w:t>
      </w:r>
      <w:r w:rsidRPr="00CB71BF">
        <w:rPr>
          <w:rFonts w:ascii="Times New Roman" w:hAnsi="Times New Roman"/>
          <w:sz w:val="20"/>
          <w:szCs w:val="20"/>
        </w:rPr>
        <w:br/>
        <w:t>2) Add Action 3mo HR ID testing in OTTR</w:t>
      </w:r>
      <w:r w:rsidRPr="00CB71BF">
        <w:rPr>
          <w:rFonts w:ascii="Times New Roman" w:hAnsi="Times New Roman"/>
          <w:sz w:val="20"/>
          <w:szCs w:val="20"/>
        </w:rPr>
        <w:br/>
        <w:t>3) Add Action 6mo HR ID testing in OTTR</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b/>
          <w:bCs/>
          <w:sz w:val="20"/>
          <w:szCs w:val="20"/>
        </w:rPr>
        <w:lastRenderedPageBreak/>
        <w:t xml:space="preserve">3. The </w:t>
      </w:r>
      <w:proofErr w:type="spellStart"/>
      <w:r w:rsidRPr="00CB71BF">
        <w:rPr>
          <w:rFonts w:ascii="Times New Roman" w:hAnsi="Times New Roman"/>
          <w:b/>
          <w:bCs/>
          <w:sz w:val="20"/>
          <w:szCs w:val="20"/>
        </w:rPr>
        <w:t>Post Transplant</w:t>
      </w:r>
      <w:proofErr w:type="spellEnd"/>
      <w:r w:rsidRPr="00CB71BF">
        <w:rPr>
          <w:rFonts w:ascii="Times New Roman" w:hAnsi="Times New Roman"/>
          <w:b/>
          <w:bCs/>
          <w:sz w:val="20"/>
          <w:szCs w:val="20"/>
        </w:rPr>
        <w:t xml:space="preserve"> Coordinator will:</w:t>
      </w:r>
      <w:r w:rsidRPr="00CB71BF">
        <w:rPr>
          <w:rFonts w:ascii="Times New Roman" w:hAnsi="Times New Roman"/>
          <w:sz w:val="20"/>
          <w:szCs w:val="20"/>
        </w:rPr>
        <w:br/>
      </w:r>
      <w:r w:rsidRPr="00CB71BF">
        <w:rPr>
          <w:rFonts w:ascii="Times New Roman" w:hAnsi="Times New Roman"/>
          <w:sz w:val="20"/>
          <w:szCs w:val="20"/>
        </w:rPr>
        <w:br/>
        <w:t>A. Place the recipient on the Watch List in OTTR</w:t>
      </w:r>
      <w:r w:rsidRPr="00CB71BF">
        <w:rPr>
          <w:rFonts w:ascii="Times New Roman" w:hAnsi="Times New Roman"/>
          <w:sz w:val="20"/>
          <w:szCs w:val="20"/>
        </w:rPr>
        <w:br/>
      </w:r>
      <w:r w:rsidRPr="00CB71BF">
        <w:rPr>
          <w:rFonts w:ascii="Times New Roman" w:hAnsi="Times New Roman"/>
          <w:sz w:val="20"/>
          <w:szCs w:val="20"/>
        </w:rPr>
        <w:br/>
        <w:t xml:space="preserve">B. Ensure that the recipient HR ID testing is reflected/reviewed on </w:t>
      </w:r>
      <w:r w:rsidRPr="00CB71BF">
        <w:rPr>
          <w:rFonts w:ascii="Times New Roman" w:hAnsi="Times New Roman"/>
          <w:sz w:val="20"/>
          <w:szCs w:val="20"/>
        </w:rPr>
        <w:br/>
        <w:t xml:space="preserve">the 1mo, 3mo and 6mo tracking report/review </w:t>
      </w:r>
      <w:r w:rsidRPr="00CB71BF">
        <w:rPr>
          <w:rFonts w:ascii="Times New Roman" w:hAnsi="Times New Roman"/>
          <w:sz w:val="20"/>
          <w:szCs w:val="20"/>
        </w:rPr>
        <w:br/>
      </w:r>
      <w:r w:rsidRPr="00CB71BF">
        <w:rPr>
          <w:rFonts w:ascii="Times New Roman" w:hAnsi="Times New Roman"/>
          <w:sz w:val="20"/>
          <w:szCs w:val="20"/>
        </w:rPr>
        <w:br/>
        <w:t>C. Ensure that the recipient has the following HR ID testing at</w:t>
      </w:r>
      <w:r w:rsidRPr="00CB71BF">
        <w:rPr>
          <w:rFonts w:ascii="Times New Roman" w:hAnsi="Times New Roman"/>
          <w:sz w:val="20"/>
          <w:szCs w:val="20"/>
        </w:rPr>
        <w:br/>
        <w:t>1mo, 3mo, and 6mo</w:t>
      </w:r>
    </w:p>
    <w:tbl>
      <w:tblPr>
        <w:tblW w:w="0" w:type="auto"/>
        <w:tblInd w:w="23" w:type="dxa"/>
        <w:tblLayout w:type="fixed"/>
        <w:tblCellMar>
          <w:left w:w="0" w:type="dxa"/>
          <w:right w:w="0" w:type="dxa"/>
        </w:tblCellMar>
        <w:tblLook w:val="0000" w:firstRow="0" w:lastRow="0" w:firstColumn="0" w:lastColumn="0" w:noHBand="0" w:noVBand="0"/>
      </w:tblPr>
      <w:tblGrid>
        <w:gridCol w:w="2220"/>
        <w:gridCol w:w="2220"/>
        <w:gridCol w:w="2220"/>
        <w:gridCol w:w="2220"/>
      </w:tblGrid>
      <w:tr w:rsidR="00CB71BF" w:rsidRPr="00CB71BF">
        <w:tblPrEx>
          <w:tblCellMar>
            <w:top w:w="0" w:type="dxa"/>
            <w:left w:w="0" w:type="dxa"/>
            <w:bottom w:w="0" w:type="dxa"/>
            <w:right w:w="0" w:type="dxa"/>
          </w:tblCellMar>
        </w:tblPrEx>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HIV Quant</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proofErr w:type="spellStart"/>
            <w:r w:rsidRPr="00CB71BF">
              <w:rPr>
                <w:rFonts w:ascii="Times New Roman" w:hAnsi="Times New Roman"/>
                <w:sz w:val="20"/>
                <w:szCs w:val="20"/>
              </w:rPr>
              <w:t>Hep</w:t>
            </w:r>
            <w:proofErr w:type="spellEnd"/>
            <w:r w:rsidRPr="00CB71BF">
              <w:rPr>
                <w:rFonts w:ascii="Times New Roman" w:hAnsi="Times New Roman"/>
                <w:sz w:val="20"/>
                <w:szCs w:val="20"/>
              </w:rPr>
              <w:t xml:space="preserve"> B DNA</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HCV Quant</w:t>
            </w:r>
          </w:p>
        </w:tc>
      </w:tr>
      <w:tr w:rsidR="00CB71BF" w:rsidRPr="00CB71BF">
        <w:tblPrEx>
          <w:tblCellMar>
            <w:top w:w="0" w:type="dxa"/>
            <w:left w:w="0" w:type="dxa"/>
            <w:bottom w:w="0" w:type="dxa"/>
            <w:right w:w="0" w:type="dxa"/>
          </w:tblCellMar>
        </w:tblPrEx>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 xml:space="preserve">High Risk Behavior with or without </w:t>
            </w:r>
            <w:proofErr w:type="spellStart"/>
            <w:r w:rsidRPr="00CB71BF">
              <w:rPr>
                <w:rFonts w:ascii="Times New Roman" w:hAnsi="Times New Roman"/>
                <w:sz w:val="20"/>
                <w:szCs w:val="20"/>
              </w:rPr>
              <w:t>Hep</w:t>
            </w:r>
            <w:proofErr w:type="spellEnd"/>
            <w:r w:rsidRPr="00CB71BF">
              <w:rPr>
                <w:rFonts w:ascii="Times New Roman" w:hAnsi="Times New Roman"/>
                <w:sz w:val="20"/>
                <w:szCs w:val="20"/>
              </w:rPr>
              <w:t xml:space="preserve"> B or C</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r>
      <w:tr w:rsidR="00CB71BF" w:rsidRPr="00CB71BF">
        <w:tblPrEx>
          <w:tblCellMar>
            <w:top w:w="0" w:type="dxa"/>
            <w:left w:w="0" w:type="dxa"/>
            <w:bottom w:w="0" w:type="dxa"/>
            <w:right w:w="0" w:type="dxa"/>
          </w:tblCellMar>
        </w:tblPrEx>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proofErr w:type="spellStart"/>
            <w:r w:rsidRPr="00CB71BF">
              <w:rPr>
                <w:rFonts w:ascii="Times New Roman" w:hAnsi="Times New Roman"/>
                <w:sz w:val="20"/>
                <w:szCs w:val="20"/>
              </w:rPr>
              <w:t>Hep</w:t>
            </w:r>
            <w:proofErr w:type="spellEnd"/>
            <w:r w:rsidRPr="00CB71BF">
              <w:rPr>
                <w:rFonts w:ascii="Times New Roman" w:hAnsi="Times New Roman"/>
                <w:sz w:val="20"/>
                <w:szCs w:val="20"/>
              </w:rPr>
              <w:t xml:space="preserve"> B Core Positive Donor Only</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br/>
              <w:t>X</w:t>
            </w:r>
          </w:p>
        </w:tc>
      </w:tr>
      <w:tr w:rsidR="00CB71BF" w:rsidRPr="00CB71BF">
        <w:tblPrEx>
          <w:tblCellMar>
            <w:top w:w="0" w:type="dxa"/>
            <w:left w:w="0" w:type="dxa"/>
            <w:bottom w:w="0" w:type="dxa"/>
            <w:right w:w="0" w:type="dxa"/>
          </w:tblCellMar>
        </w:tblPrEx>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proofErr w:type="spellStart"/>
            <w:r w:rsidRPr="00CB71BF">
              <w:rPr>
                <w:rFonts w:ascii="Times New Roman" w:hAnsi="Times New Roman"/>
                <w:sz w:val="20"/>
                <w:szCs w:val="20"/>
              </w:rPr>
              <w:t>Hep</w:t>
            </w:r>
            <w:proofErr w:type="spellEnd"/>
            <w:r w:rsidRPr="00CB71BF">
              <w:rPr>
                <w:rFonts w:ascii="Times New Roman" w:hAnsi="Times New Roman"/>
                <w:sz w:val="20"/>
                <w:szCs w:val="20"/>
              </w:rPr>
              <w:t xml:space="preserve"> C Positive Donor Only</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br/>
              <w:t>X</w:t>
            </w:r>
          </w:p>
        </w:tc>
        <w:tc>
          <w:tcPr>
            <w:tcW w:w="2220" w:type="dxa"/>
            <w:tcBorders>
              <w:top w:val="threeDEmboss" w:sz="6" w:space="0" w:color="auto"/>
              <w:left w:val="threeDEmboss" w:sz="6" w:space="0" w:color="auto"/>
              <w:bottom w:val="threeDEmboss" w:sz="6" w:space="0" w:color="auto"/>
              <w:right w:val="threeDEmboss" w:sz="6" w:space="0" w:color="auto"/>
            </w:tcBorders>
            <w:vAlign w:val="center"/>
          </w:tcPr>
          <w:p w:rsidR="00CB71BF" w:rsidRPr="00CB71BF" w:rsidRDefault="00CB71BF" w:rsidP="00CB71BF">
            <w:pPr>
              <w:autoSpaceDE w:val="0"/>
              <w:autoSpaceDN w:val="0"/>
              <w:adjustRightInd w:val="0"/>
              <w:spacing w:before="100" w:after="100"/>
              <w:jc w:val="center"/>
              <w:rPr>
                <w:rFonts w:ascii="Times New Roman" w:hAnsi="Times New Roman"/>
                <w:sz w:val="20"/>
                <w:szCs w:val="20"/>
              </w:rPr>
            </w:pPr>
            <w:r w:rsidRPr="00CB71BF">
              <w:rPr>
                <w:rFonts w:ascii="Times New Roman" w:hAnsi="Times New Roman"/>
                <w:sz w:val="20"/>
                <w:szCs w:val="20"/>
              </w:rPr>
              <w:t>X</w:t>
            </w:r>
          </w:p>
        </w:tc>
      </w:tr>
    </w:tbl>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br/>
        <w:t xml:space="preserve">E. Schedule appointment for recipient with ID Team MD at 5-6 </w:t>
      </w:r>
      <w:r w:rsidRPr="00CB71BF">
        <w:rPr>
          <w:rFonts w:ascii="Times New Roman" w:hAnsi="Times New Roman"/>
          <w:sz w:val="20"/>
          <w:szCs w:val="20"/>
        </w:rPr>
        <w:br/>
        <w:t>weeks post-transplant with above lab results available for</w:t>
      </w:r>
      <w:r w:rsidRPr="00CB71BF">
        <w:rPr>
          <w:rFonts w:ascii="Times New Roman" w:hAnsi="Times New Roman"/>
          <w:sz w:val="20"/>
          <w:szCs w:val="20"/>
        </w:rPr>
        <w:br/>
        <w:t>review at this appointment.</w:t>
      </w:r>
      <w:r w:rsidRPr="00CB71BF">
        <w:rPr>
          <w:rFonts w:ascii="Times New Roman" w:hAnsi="Times New Roman"/>
          <w:sz w:val="20"/>
          <w:szCs w:val="20"/>
        </w:rPr>
        <w:br/>
      </w:r>
      <w:r w:rsidRPr="00CB71BF">
        <w:rPr>
          <w:rFonts w:ascii="Times New Roman" w:hAnsi="Times New Roman"/>
          <w:sz w:val="20"/>
          <w:szCs w:val="20"/>
        </w:rPr>
        <w:br/>
        <w:t>F. Add Action: Infectious Disease Consult in recipient OTTR record</w:t>
      </w:r>
      <w:r w:rsidRPr="00CB71BF">
        <w:rPr>
          <w:rFonts w:ascii="Times New Roman" w:hAnsi="Times New Roman"/>
          <w:sz w:val="20"/>
          <w:szCs w:val="20"/>
        </w:rPr>
        <w:br/>
        <w:t>Indicated date scheduled and mark done when consult has been</w:t>
      </w:r>
      <w:r w:rsidRPr="00CB71BF">
        <w:rPr>
          <w:rFonts w:ascii="Times New Roman" w:hAnsi="Times New Roman"/>
          <w:sz w:val="20"/>
          <w:szCs w:val="20"/>
        </w:rPr>
        <w:br/>
        <w:t>completed</w:t>
      </w:r>
      <w:r w:rsidRPr="00CB71BF">
        <w:rPr>
          <w:rFonts w:ascii="Times New Roman" w:hAnsi="Times New Roman"/>
          <w:sz w:val="20"/>
          <w:szCs w:val="20"/>
        </w:rPr>
        <w:br/>
      </w:r>
      <w:r w:rsidRPr="00CB71BF">
        <w:rPr>
          <w:rFonts w:ascii="Times New Roman" w:hAnsi="Times New Roman"/>
          <w:sz w:val="20"/>
          <w:szCs w:val="20"/>
        </w:rPr>
        <w:br/>
        <w:t xml:space="preserve">G. Each Lab Test: Obtain order, review results and enter into </w:t>
      </w:r>
      <w:r w:rsidRPr="00CB71BF">
        <w:rPr>
          <w:rFonts w:ascii="Times New Roman" w:hAnsi="Times New Roman"/>
          <w:sz w:val="20"/>
          <w:szCs w:val="20"/>
        </w:rPr>
        <w:br/>
        <w:t xml:space="preserve">appropriate OTTR action then mark action done, review all </w:t>
      </w:r>
      <w:r w:rsidRPr="00CB71BF">
        <w:rPr>
          <w:rFonts w:ascii="Times New Roman" w:hAnsi="Times New Roman"/>
          <w:sz w:val="20"/>
          <w:szCs w:val="20"/>
        </w:rPr>
        <w:br/>
        <w:t>positive findings immediately with ID team MD, and report out</w:t>
      </w:r>
      <w:r w:rsidRPr="00CB71BF">
        <w:rPr>
          <w:rFonts w:ascii="Times New Roman" w:hAnsi="Times New Roman"/>
          <w:sz w:val="20"/>
          <w:szCs w:val="20"/>
        </w:rPr>
        <w:br/>
        <w:t xml:space="preserve">serial results at tracking meetings and clinical watch list review </w:t>
      </w:r>
      <w:r w:rsidRPr="00CB71BF">
        <w:rPr>
          <w:rFonts w:ascii="Times New Roman" w:hAnsi="Times New Roman"/>
          <w:sz w:val="20"/>
          <w:szCs w:val="20"/>
        </w:rPr>
        <w:br/>
        <w:t xml:space="preserve">sessions </w:t>
      </w:r>
      <w:r w:rsidRPr="00CB71BF">
        <w:rPr>
          <w:rFonts w:ascii="Times New Roman" w:hAnsi="Times New Roman"/>
          <w:sz w:val="20"/>
          <w:szCs w:val="20"/>
        </w:rPr>
        <w:br/>
      </w:r>
      <w:r w:rsidRPr="00CB71BF">
        <w:rPr>
          <w:rFonts w:ascii="Times New Roman" w:hAnsi="Times New Roman"/>
          <w:sz w:val="20"/>
          <w:szCs w:val="20"/>
        </w:rPr>
        <w:br/>
      </w:r>
      <w:r w:rsidRPr="00CB71BF">
        <w:rPr>
          <w:rFonts w:ascii="Times New Roman" w:hAnsi="Times New Roman"/>
          <w:sz w:val="20"/>
          <w:szCs w:val="20"/>
        </w:rPr>
        <w:br/>
      </w:r>
    </w:p>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b/>
          <w:bCs/>
          <w:sz w:val="20"/>
          <w:szCs w:val="20"/>
        </w:rPr>
        <w:t>References:</w:t>
      </w:r>
      <w:r w:rsidRPr="00CB71BF">
        <w:rPr>
          <w:rFonts w:ascii="Times New Roman" w:hAnsi="Times New Roman"/>
          <w:sz w:val="20"/>
          <w:szCs w:val="20"/>
        </w:rPr>
        <w:t xml:space="preserve"> </w:t>
      </w:r>
    </w:p>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 xml:space="preserve">1- CDC Guidelines for Preventing Transmission of HIV </w:t>
      </w:r>
      <w:proofErr w:type="gramStart"/>
      <w:r w:rsidRPr="00CB71BF">
        <w:rPr>
          <w:rFonts w:ascii="Times New Roman" w:hAnsi="Times New Roman"/>
          <w:sz w:val="20"/>
          <w:szCs w:val="20"/>
        </w:rPr>
        <w:t>Through</w:t>
      </w:r>
      <w:proofErr w:type="gramEnd"/>
      <w:r w:rsidRPr="00CB71BF">
        <w:rPr>
          <w:rFonts w:ascii="Times New Roman" w:hAnsi="Times New Roman"/>
          <w:sz w:val="20"/>
          <w:szCs w:val="20"/>
        </w:rPr>
        <w:t xml:space="preserve"> Transmission of Human Organs and Tissue: May 1994 (Attach PDF here) </w:t>
      </w:r>
    </w:p>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 xml:space="preserve">2- CDC Guidelines for High Risk Behavior (Attach PDF here) </w:t>
      </w:r>
    </w:p>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 xml:space="preserve">3- UNOS Public Comment Document (Attach PDF here) </w:t>
      </w:r>
    </w:p>
    <w:p w:rsidR="00CB71BF" w:rsidRPr="00CB71BF" w:rsidRDefault="00CB71BF" w:rsidP="00CB71BF">
      <w:pPr>
        <w:autoSpaceDE w:val="0"/>
        <w:autoSpaceDN w:val="0"/>
        <w:adjustRightInd w:val="0"/>
        <w:spacing w:before="100" w:after="100"/>
        <w:rPr>
          <w:rFonts w:ascii="Times New Roman" w:hAnsi="Times New Roman"/>
          <w:sz w:val="20"/>
          <w:szCs w:val="20"/>
        </w:rPr>
      </w:pPr>
      <w:r w:rsidRPr="00CB71BF">
        <w:rPr>
          <w:rFonts w:ascii="Times New Roman" w:hAnsi="Times New Roman"/>
          <w:sz w:val="20"/>
          <w:szCs w:val="20"/>
        </w:rPr>
        <w:t xml:space="preserve">Approved by: Renal (Pancreas) Transplant Leadership Group </w:t>
      </w:r>
      <w:r w:rsidRPr="00CB71BF">
        <w:rPr>
          <w:rFonts w:ascii="Times New Roman" w:hAnsi="Times New Roman"/>
          <w:sz w:val="20"/>
          <w:szCs w:val="20"/>
        </w:rPr>
        <w:br/>
      </w:r>
      <w:r w:rsidRPr="00CB71BF">
        <w:rPr>
          <w:rFonts w:ascii="Times New Roman" w:hAnsi="Times New Roman"/>
          <w:sz w:val="20"/>
          <w:szCs w:val="20"/>
        </w:rPr>
        <w:br/>
        <w:t>___</w:t>
      </w:r>
      <w:r w:rsidRPr="00CB71BF">
        <w:rPr>
          <w:rFonts w:ascii="Times New Roman" w:hAnsi="Times New Roman"/>
          <w:sz w:val="20"/>
          <w:szCs w:val="20"/>
          <w:u w:val="single"/>
        </w:rPr>
        <w:t>Signature on File</w:t>
      </w:r>
      <w:r w:rsidRPr="00CB71BF">
        <w:rPr>
          <w:rFonts w:ascii="Times New Roman" w:hAnsi="Times New Roman"/>
          <w:sz w:val="20"/>
          <w:szCs w:val="20"/>
        </w:rPr>
        <w:t>_________________</w:t>
      </w:r>
      <w:r w:rsidRPr="00CB71BF">
        <w:rPr>
          <w:rFonts w:ascii="Times New Roman" w:hAnsi="Times New Roman"/>
          <w:sz w:val="20"/>
          <w:szCs w:val="20"/>
        </w:rPr>
        <w:br/>
        <w:t>Thomas C. Pearson, MD, DPhil</w:t>
      </w:r>
      <w:r w:rsidRPr="00CB71BF">
        <w:rPr>
          <w:rFonts w:ascii="Times New Roman" w:hAnsi="Times New Roman"/>
          <w:sz w:val="20"/>
          <w:szCs w:val="20"/>
        </w:rPr>
        <w:br/>
        <w:t>Chair, Renal Transplant Leadership Group</w:t>
      </w:r>
      <w:r w:rsidRPr="00CB71BF">
        <w:rPr>
          <w:rFonts w:ascii="Times New Roman" w:hAnsi="Times New Roman"/>
          <w:sz w:val="20"/>
          <w:szCs w:val="20"/>
        </w:rPr>
        <w:br/>
        <w:t>Director, Renal and Pancreas Transplant Programs</w:t>
      </w:r>
      <w:r w:rsidRPr="00CB71BF">
        <w:rPr>
          <w:rFonts w:ascii="Times New Roman" w:hAnsi="Times New Roman"/>
          <w:sz w:val="20"/>
          <w:szCs w:val="20"/>
        </w:rPr>
        <w:br/>
      </w:r>
      <w:r w:rsidRPr="00CB71BF">
        <w:rPr>
          <w:rFonts w:ascii="Times New Roman" w:hAnsi="Times New Roman"/>
          <w:sz w:val="20"/>
          <w:szCs w:val="20"/>
        </w:rPr>
        <w:br/>
        <w:t xml:space="preserve">Approval: 02/17/2010 </w:t>
      </w:r>
    </w:p>
    <w:p w:rsidR="00D35E10" w:rsidRPr="00CB71BF" w:rsidRDefault="00D35E10">
      <w:pPr>
        <w:rPr>
          <w:sz w:val="20"/>
          <w:szCs w:val="20"/>
        </w:rPr>
      </w:pPr>
    </w:p>
    <w:sectPr w:rsidR="00D35E10" w:rsidRPr="00CB71BF"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BF"/>
    <w:rsid w:val="00125FA6"/>
    <w:rsid w:val="00CB71BF"/>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2014-11-06T05:41:00Z</dcterms:created>
  <dcterms:modified xsi:type="dcterms:W3CDTF">2014-11-06T05:42:00Z</dcterms:modified>
</cp:coreProperties>
</file>