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3E0131CF" w:rsidR="00576F37" w:rsidRPr="00120DE3" w:rsidRDefault="00576F37" w:rsidP="00663D25">
            <w:pPr>
              <w:tabs>
                <w:tab w:val="left" w:pos="3045"/>
              </w:tabs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8A63A1">
              <w:rPr>
                <w:rFonts w:ascii="Arial" w:hAnsi="Arial" w:cs="Arial"/>
                <w:b/>
              </w:rPr>
              <w:t xml:space="preserve">ROCEDURE </w:t>
            </w:r>
            <w:r w:rsidRPr="00120DE3">
              <w:rPr>
                <w:rFonts w:ascii="Arial" w:hAnsi="Arial" w:cs="Arial"/>
                <w:b/>
              </w:rPr>
              <w:t>TITLE:</w:t>
            </w:r>
            <w:r>
              <w:rPr>
                <w:rFonts w:ascii="Arial" w:hAnsi="Arial" w:cs="Arial"/>
              </w:rPr>
              <w:t xml:space="preserve"> </w:t>
            </w:r>
            <w:r w:rsidR="006F1E72">
              <w:rPr>
                <w:rFonts w:ascii="Arial" w:hAnsi="Arial" w:cs="Arial"/>
              </w:rPr>
              <w:t xml:space="preserve"> </w:t>
            </w:r>
            <w:r w:rsidR="00663D25">
              <w:rPr>
                <w:rFonts w:ascii="Arial" w:hAnsi="Arial" w:cs="Arial"/>
              </w:rPr>
              <w:t>Kidney and Pancreas Pre-transplant Latent Tuberculosis Management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7EC950A7" w:rsidR="00FF712F" w:rsidRDefault="00CA1F5A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1C6F1A56" w:rsidR="00061A36" w:rsidRPr="00A96893" w:rsidRDefault="00CA1F5A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43BBD26A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663D25">
              <w:rPr>
                <w:rFonts w:ascii="Arial" w:hAnsi="Arial" w:cs="Arial"/>
              </w:rPr>
              <w:t>08/21/2019</w:t>
            </w:r>
          </w:p>
        </w:tc>
      </w:tr>
    </w:tbl>
    <w:p w14:paraId="5B304DFD" w14:textId="77777777" w:rsidR="00A973EE" w:rsidRPr="00120DE3" w:rsidRDefault="00A973EE" w:rsidP="00D82ADA">
      <w:pPr>
        <w:rPr>
          <w:rFonts w:ascii="Arial" w:hAnsi="Arial" w:cs="Arial"/>
        </w:rPr>
      </w:pPr>
    </w:p>
    <w:p w14:paraId="672CD3AD" w14:textId="22A530B7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SCOPE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 w:rsidR="00663D25">
        <w:rPr>
          <w:rFonts w:ascii="Arial" w:hAnsi="Arial" w:cs="Arial"/>
        </w:rPr>
        <w:t>This policy is necessary for the protection of patients, physicians and staff.</w:t>
      </w:r>
    </w:p>
    <w:p w14:paraId="400D165C" w14:textId="77777777" w:rsidR="00F802BC" w:rsidRDefault="00F802BC" w:rsidP="00D82ADA">
      <w:pPr>
        <w:rPr>
          <w:rFonts w:ascii="Arial" w:hAnsi="Arial" w:cs="Arial"/>
        </w:rPr>
      </w:pP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511FAC20" w14:textId="37214547" w:rsidR="00D82ADA" w:rsidRPr="0019168D" w:rsidRDefault="00D82ADA" w:rsidP="00663D25">
      <w:pPr>
        <w:autoSpaceDE w:val="0"/>
        <w:autoSpaceDN w:val="0"/>
        <w:adjustRightInd w:val="0"/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PURPOSE</w:t>
      </w:r>
      <w:r w:rsidR="0019168D" w:rsidRPr="0019168D">
        <w:rPr>
          <w:rFonts w:ascii="Arial" w:hAnsi="Arial" w:cs="Arial"/>
          <w:b/>
          <w:u w:val="single"/>
        </w:rPr>
        <w:t>:</w:t>
      </w:r>
      <w:r w:rsidR="00663D25">
        <w:rPr>
          <w:rFonts w:ascii="Arial" w:hAnsi="Arial" w:cs="Arial"/>
          <w:b/>
          <w:u w:val="single"/>
        </w:rPr>
        <w:t xml:space="preserve"> </w:t>
      </w:r>
      <w:r w:rsidR="00663D25">
        <w:rPr>
          <w:rFonts w:ascii="Arial" w:hAnsi="Arial" w:cs="Arial"/>
        </w:rPr>
        <w:t>The Emory Transplant Center will comply with all applicable federal, state and local laws, regulations and policies regarding the management patient’s laboratory draws and results.</w:t>
      </w:r>
    </w:p>
    <w:p w14:paraId="77979B9F" w14:textId="2399EDAB" w:rsidR="00C05CA7" w:rsidRDefault="00C05CA7" w:rsidP="00D82ADA">
      <w:pPr>
        <w:rPr>
          <w:rFonts w:ascii="Arial" w:hAnsi="Arial" w:cs="Arial"/>
        </w:rPr>
      </w:pP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6814F168" w14:textId="77777777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PROCEDURE</w:t>
      </w:r>
      <w:r w:rsidR="0019168D">
        <w:rPr>
          <w:rFonts w:ascii="Arial" w:hAnsi="Arial" w:cs="Arial"/>
          <w:b/>
        </w:rPr>
        <w:t>:</w:t>
      </w:r>
      <w:r w:rsidRPr="00A96893">
        <w:rPr>
          <w:rFonts w:ascii="Arial" w:hAnsi="Arial" w:cs="Arial"/>
        </w:rPr>
        <w:t xml:space="preserve"> </w:t>
      </w:r>
    </w:p>
    <w:p w14:paraId="7DBF7C54" w14:textId="77777777" w:rsidR="00663D25" w:rsidRDefault="00663D25" w:rsidP="00663D25">
      <w:pPr>
        <w:rPr>
          <w:rFonts w:ascii="Arial" w:hAnsi="Arial" w:cs="Arial"/>
        </w:rPr>
      </w:pPr>
    </w:p>
    <w:p w14:paraId="38C9F6D3" w14:textId="05CBFD42" w:rsidR="00663D25" w:rsidRDefault="00663D25" w:rsidP="00663D25">
      <w:pPr>
        <w:rPr>
          <w:rFonts w:ascii="Arial" w:hAnsi="Arial" w:cs="Arial"/>
        </w:rPr>
      </w:pPr>
      <w:r>
        <w:rPr>
          <w:rFonts w:ascii="Arial" w:hAnsi="Arial" w:cs="Arial"/>
        </w:rPr>
        <w:t>Renal transplant recipients with a history of latent tuberculosis (TB) have risk of development of active TB infection post-transplant. Given these risks the Emory Transplant Center will aim for the following goals:</w:t>
      </w:r>
    </w:p>
    <w:p w14:paraId="370ED76D" w14:textId="77777777" w:rsidR="00663D25" w:rsidRDefault="00663D25" w:rsidP="00663D25">
      <w:pPr>
        <w:rPr>
          <w:rFonts w:ascii="Arial" w:hAnsi="Arial" w:cs="Arial"/>
        </w:rPr>
      </w:pPr>
    </w:p>
    <w:p w14:paraId="4F6B4BB6" w14:textId="77777777" w:rsidR="00663D25" w:rsidRDefault="00663D25" w:rsidP="00663D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Perform </w:t>
      </w:r>
      <w:proofErr w:type="spellStart"/>
      <w:r w:rsidRPr="00AF737F">
        <w:rPr>
          <w:rFonts w:ascii="Arial" w:hAnsi="Arial" w:cs="Arial"/>
        </w:rPr>
        <w:t>quantiferon</w:t>
      </w:r>
      <w:proofErr w:type="spellEnd"/>
      <w:r w:rsidRPr="00AF737F">
        <w:rPr>
          <w:rFonts w:ascii="Arial" w:hAnsi="Arial" w:cs="Arial"/>
        </w:rPr>
        <w:t xml:space="preserve"> gold testing on </w:t>
      </w:r>
      <w:r>
        <w:rPr>
          <w:rFonts w:ascii="Arial" w:hAnsi="Arial" w:cs="Arial"/>
        </w:rPr>
        <w:t>pre-transplant patients during a Test Now setting or Phase 2.</w:t>
      </w:r>
    </w:p>
    <w:p w14:paraId="62445A29" w14:textId="77777777" w:rsidR="00663D25" w:rsidRPr="00BC4685" w:rsidRDefault="00663D25" w:rsidP="00663D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C4685">
        <w:rPr>
          <w:rFonts w:ascii="Arial" w:hAnsi="Arial" w:cs="Arial"/>
        </w:rPr>
        <w:t xml:space="preserve">Refer patients to the Infectious Diseases service if a positive </w:t>
      </w:r>
      <w:proofErr w:type="spellStart"/>
      <w:r w:rsidRPr="00BC4685">
        <w:rPr>
          <w:rFonts w:ascii="Arial" w:hAnsi="Arial" w:cs="Arial"/>
        </w:rPr>
        <w:t>quantiferon</w:t>
      </w:r>
      <w:proofErr w:type="spellEnd"/>
      <w:r w:rsidRPr="00BC4685">
        <w:rPr>
          <w:rFonts w:ascii="Arial" w:hAnsi="Arial" w:cs="Arial"/>
        </w:rPr>
        <w:t xml:space="preserve"> gold test is received.</w:t>
      </w:r>
    </w:p>
    <w:p w14:paraId="7343B6F3" w14:textId="77777777" w:rsidR="00663D25" w:rsidRPr="00BC4685" w:rsidRDefault="00663D25" w:rsidP="00663D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C4685">
        <w:rPr>
          <w:rFonts w:ascii="Arial" w:hAnsi="Arial" w:cs="Arial"/>
        </w:rPr>
        <w:t xml:space="preserve">Will recommend 9 months of isoniazid and pyridoxine therapy that can be managed by transplant ID or a local health department. Therapy will not be required prior to active listing and if not completed prior to transplant appropriate therapy will be initiated by transplant ID upon transplantation. </w:t>
      </w:r>
    </w:p>
    <w:p w14:paraId="07CE833D" w14:textId="77777777" w:rsidR="00663D25" w:rsidRDefault="00663D25" w:rsidP="00663D2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Tspot</w:t>
      </w:r>
      <w:proofErr w:type="spellEnd"/>
      <w:r>
        <w:rPr>
          <w:rFonts w:ascii="Arial" w:hAnsi="Arial" w:cs="Arial"/>
        </w:rPr>
        <w:t xml:space="preserve"> will be performed during the admission for transplantation if prior </w:t>
      </w:r>
      <w:proofErr w:type="spellStart"/>
      <w:r>
        <w:rPr>
          <w:rFonts w:ascii="Arial" w:hAnsi="Arial" w:cs="Arial"/>
        </w:rPr>
        <w:t>quantiferon</w:t>
      </w:r>
      <w:proofErr w:type="spellEnd"/>
      <w:r>
        <w:rPr>
          <w:rFonts w:ascii="Arial" w:hAnsi="Arial" w:cs="Arial"/>
        </w:rPr>
        <w:t xml:space="preserve"> gold testing has not previously been obtained or if more than one year has passed since the </w:t>
      </w:r>
      <w:proofErr w:type="spellStart"/>
      <w:r>
        <w:rPr>
          <w:rFonts w:ascii="Arial" w:hAnsi="Arial" w:cs="Arial"/>
        </w:rPr>
        <w:t>quantiferon</w:t>
      </w:r>
      <w:proofErr w:type="spellEnd"/>
      <w:r>
        <w:rPr>
          <w:rFonts w:ascii="Arial" w:hAnsi="Arial" w:cs="Arial"/>
        </w:rPr>
        <w:t xml:space="preserve"> gold testing was completed. </w:t>
      </w:r>
    </w:p>
    <w:p w14:paraId="067E12CE" w14:textId="39C65F84" w:rsidR="00D82ADA" w:rsidRDefault="00D82ADA" w:rsidP="00D82ADA">
      <w:pPr>
        <w:rPr>
          <w:rFonts w:ascii="Arial" w:hAnsi="Arial" w:cs="Arial"/>
        </w:rPr>
      </w:pPr>
    </w:p>
    <w:p w14:paraId="5F491EB9" w14:textId="77777777" w:rsidR="002D108E" w:rsidRPr="00120DE3" w:rsidRDefault="002D108E" w:rsidP="002D108E">
      <w:pPr>
        <w:rPr>
          <w:rFonts w:ascii="Arial" w:hAnsi="Arial" w:cs="Arial"/>
        </w:rPr>
      </w:pPr>
    </w:p>
    <w:p w14:paraId="132C8ABB" w14:textId="799BC4FA" w:rsidR="00D31825" w:rsidRPr="00663D25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RELATED DOCUMENTS</w:t>
      </w:r>
      <w:r w:rsidR="006F1E72">
        <w:rPr>
          <w:rFonts w:ascii="Arial" w:hAnsi="Arial" w:cs="Arial"/>
          <w:b/>
          <w:u w:val="single"/>
        </w:rPr>
        <w:t xml:space="preserve"> AND </w:t>
      </w:r>
      <w:r w:rsidR="00C05CA7">
        <w:rPr>
          <w:rFonts w:ascii="Arial" w:hAnsi="Arial" w:cs="Arial"/>
          <w:b/>
          <w:u w:val="single"/>
        </w:rPr>
        <w:t>LINKS:</w:t>
      </w:r>
      <w:r w:rsidR="00663D25">
        <w:rPr>
          <w:rFonts w:ascii="Arial" w:hAnsi="Arial" w:cs="Arial"/>
        </w:rPr>
        <w:t xml:space="preserve">  N/A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448E8E1A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663D25">
        <w:rPr>
          <w:rFonts w:ascii="Arial" w:hAnsi="Arial" w:cs="Arial"/>
        </w:rPr>
        <w:t>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23D3E121" w:rsidR="00A973EE" w:rsidRPr="00663D25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  <w:r w:rsidR="00663D25">
        <w:rPr>
          <w:rFonts w:ascii="Arial" w:hAnsi="Arial" w:cs="Arial"/>
        </w:rPr>
        <w:t xml:space="preserve"> N/A</w:t>
      </w:r>
    </w:p>
    <w:p w14:paraId="7D24A5C3" w14:textId="77777777" w:rsidR="00757FDD" w:rsidRDefault="00757FDD" w:rsidP="00D82ADA">
      <w:pPr>
        <w:rPr>
          <w:rFonts w:ascii="Arial" w:hAnsi="Arial" w:cs="Arial"/>
        </w:rPr>
      </w:pP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171FCD71" w:rsidR="00A973EE" w:rsidRPr="00663D25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663D25">
        <w:rPr>
          <w:rFonts w:ascii="Arial" w:hAnsi="Arial" w:cs="Arial"/>
        </w:rPr>
        <w:t xml:space="preserve"> Tuberculosis, Kidney Transplant, latent TB</w:t>
      </w:r>
    </w:p>
    <w:p w14:paraId="5C17203A" w14:textId="77777777" w:rsidR="006F1E72" w:rsidRPr="007B7703" w:rsidRDefault="006F1E72" w:rsidP="00D82ADA">
      <w:pPr>
        <w:rPr>
          <w:rFonts w:ascii="Arial" w:hAnsi="Arial" w:cs="Arial"/>
        </w:rPr>
      </w:pPr>
    </w:p>
    <w:sectPr w:rsidR="006F1E72" w:rsidRPr="007B7703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6F03" w14:textId="77777777" w:rsidR="00480796" w:rsidRDefault="00480796" w:rsidP="00401E3E">
      <w:r>
        <w:separator/>
      </w:r>
    </w:p>
  </w:endnote>
  <w:endnote w:type="continuationSeparator" w:id="0">
    <w:p w14:paraId="5117EA2E" w14:textId="77777777" w:rsidR="00480796" w:rsidRDefault="00480796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3E301E5D" w:rsidR="00480796" w:rsidRPr="00246CC9" w:rsidRDefault="00663D25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663D25">
      <w:rPr>
        <w:rFonts w:ascii="Arial" w:hAnsi="Arial" w:cs="Arial"/>
        <w:sz w:val="16"/>
        <w:szCs w:val="16"/>
      </w:rPr>
      <w:t>Kidney and Pancreas Pre-transplant Latent Tuberculosis Management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CA1F5A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 w:rsidR="00CA1F5A"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50F" w14:textId="77777777" w:rsidR="00480796" w:rsidRDefault="00480796" w:rsidP="00401E3E">
      <w:r>
        <w:separator/>
      </w:r>
    </w:p>
  </w:footnote>
  <w:footnote w:type="continuationSeparator" w:id="0">
    <w:p w14:paraId="31F3FDC3" w14:textId="77777777" w:rsidR="00480796" w:rsidRDefault="00480796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8F7"/>
    <w:multiLevelType w:val="hybridMultilevel"/>
    <w:tmpl w:val="B5A06C5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124AD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57BC"/>
    <w:rsid w:val="00233309"/>
    <w:rsid w:val="00246CC9"/>
    <w:rsid w:val="0025127C"/>
    <w:rsid w:val="00256706"/>
    <w:rsid w:val="002748A1"/>
    <w:rsid w:val="002D108E"/>
    <w:rsid w:val="002E271B"/>
    <w:rsid w:val="002F335E"/>
    <w:rsid w:val="002F6E47"/>
    <w:rsid w:val="00333E04"/>
    <w:rsid w:val="00336321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80796"/>
    <w:rsid w:val="0049268F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63D25"/>
    <w:rsid w:val="00697855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B7703"/>
    <w:rsid w:val="007D511F"/>
    <w:rsid w:val="00814D3F"/>
    <w:rsid w:val="008241EB"/>
    <w:rsid w:val="00852000"/>
    <w:rsid w:val="00875DA7"/>
    <w:rsid w:val="0089061D"/>
    <w:rsid w:val="008A63A1"/>
    <w:rsid w:val="008D7768"/>
    <w:rsid w:val="009006C3"/>
    <w:rsid w:val="009604D2"/>
    <w:rsid w:val="00963E08"/>
    <w:rsid w:val="009A336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CA1F5A"/>
    <w:rsid w:val="00D31825"/>
    <w:rsid w:val="00D328E3"/>
    <w:rsid w:val="00D3467A"/>
    <w:rsid w:val="00D653C1"/>
    <w:rsid w:val="00D77BEA"/>
    <w:rsid w:val="00D82ADA"/>
    <w:rsid w:val="00D877F7"/>
    <w:rsid w:val="00DB0275"/>
    <w:rsid w:val="00DB5764"/>
    <w:rsid w:val="00DB6E7A"/>
    <w:rsid w:val="00DD03E3"/>
    <w:rsid w:val="00DF0384"/>
    <w:rsid w:val="00DF5DAD"/>
    <w:rsid w:val="00E34C80"/>
    <w:rsid w:val="00E423C9"/>
    <w:rsid w:val="00E738BE"/>
    <w:rsid w:val="00E90DA4"/>
    <w:rsid w:val="00EB3F2F"/>
    <w:rsid w:val="00EC0A28"/>
    <w:rsid w:val="00ED23B3"/>
    <w:rsid w:val="00EF656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E809E2D"/>
  <w15:chartTrackingRefBased/>
  <w15:docId w15:val="{9CED3725-C469-4C45-9E8B-98D25CD5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86C2-8E46-498E-8A43-C9F67290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Policy Management Office</dc:creator>
  <cp:keywords/>
  <dc:description/>
  <cp:lastModifiedBy>Beth Begley</cp:lastModifiedBy>
  <cp:revision>2</cp:revision>
  <dcterms:created xsi:type="dcterms:W3CDTF">2021-09-30T15:02:00Z</dcterms:created>
  <dcterms:modified xsi:type="dcterms:W3CDTF">2021-09-30T15:02:00Z</dcterms:modified>
</cp:coreProperties>
</file>