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E4" w:rsidRPr="003C3806" w:rsidRDefault="001124E4">
      <w:pPr>
        <w:rPr>
          <w:b/>
          <w:sz w:val="32"/>
          <w:szCs w:val="32"/>
        </w:rPr>
      </w:pPr>
      <w:bookmarkStart w:id="0" w:name="_GoBack"/>
      <w:bookmarkEnd w:id="0"/>
      <w:r w:rsidRPr="00315CE9">
        <w:rPr>
          <w:b/>
          <w:sz w:val="32"/>
          <w:szCs w:val="32"/>
        </w:rPr>
        <w:t xml:space="preserve">Guidelines for Clinical Lab Review </w:t>
      </w:r>
    </w:p>
    <w:p w:rsidR="001124E4" w:rsidRDefault="001124E4">
      <w:r>
        <w:t xml:space="preserve">Statement:  </w:t>
      </w:r>
      <w:r>
        <w:tab/>
      </w:r>
      <w:r>
        <w:tab/>
      </w:r>
      <w:r w:rsidRPr="00315CE9">
        <w:rPr>
          <w:b/>
          <w:u w:val="single"/>
        </w:rPr>
        <w:t>PURPOSE:</w:t>
      </w:r>
      <w:r>
        <w:t xml:space="preserve"> </w:t>
      </w:r>
    </w:p>
    <w:p w:rsidR="001124E4" w:rsidRDefault="00315CE9" w:rsidP="001124E4">
      <w:pPr>
        <w:ind w:left="2160"/>
      </w:pPr>
      <w:r>
        <w:t xml:space="preserve">To assure that the Laboratory </w:t>
      </w:r>
      <w:r w:rsidR="001124E4">
        <w:t xml:space="preserve">values of each Emory Renal Post </w:t>
      </w:r>
      <w:r>
        <w:t>Transplant patient</w:t>
      </w:r>
      <w:r w:rsidR="001124E4">
        <w:t xml:space="preserve"> are evaluated and the post-transplant coordinators are provided information on the transplant program normal values for post-transplant recipients and a plan to follow. </w:t>
      </w:r>
    </w:p>
    <w:p w:rsidR="001124E4" w:rsidRDefault="001124E4" w:rsidP="001124E4">
      <w:r>
        <w:t xml:space="preserve">Scope:  </w:t>
      </w:r>
      <w:r>
        <w:tab/>
      </w:r>
      <w:r>
        <w:tab/>
      </w:r>
      <w:r>
        <w:tab/>
      </w:r>
      <w:r w:rsidRPr="00315CE9">
        <w:rPr>
          <w:b/>
          <w:u w:val="single"/>
        </w:rPr>
        <w:t>STANDARD:</w:t>
      </w:r>
    </w:p>
    <w:p w:rsidR="001124E4" w:rsidRDefault="001124E4" w:rsidP="001124E4">
      <w:pPr>
        <w:ind w:left="2160"/>
      </w:pPr>
      <w:r>
        <w:t>All laboratory values will be reviewed in a timely manner in order to provi</w:t>
      </w:r>
      <w:r w:rsidR="00CD7DC0">
        <w:t>de the most optimum coordinated</w:t>
      </w:r>
      <w:r>
        <w:t xml:space="preserve"> communication with Emory Health Care patients.  </w:t>
      </w:r>
    </w:p>
    <w:p w:rsidR="0013683E" w:rsidRDefault="0013683E" w:rsidP="001124E4">
      <w:pPr>
        <w:ind w:left="2160"/>
        <w:rPr>
          <w:b/>
          <w:u w:val="single"/>
        </w:rPr>
      </w:pPr>
      <w:r w:rsidRPr="0013683E">
        <w:rPr>
          <w:b/>
          <w:u w:val="single"/>
        </w:rPr>
        <w:t>POLICY STATEMENT:</w:t>
      </w:r>
    </w:p>
    <w:p w:rsidR="0013683E" w:rsidRDefault="0013683E" w:rsidP="001124E4">
      <w:pPr>
        <w:ind w:left="2160"/>
      </w:pPr>
      <w:r>
        <w:t xml:space="preserve">For any labs added on by a provider beyond the standard lab protocol, will be </w:t>
      </w:r>
      <w:proofErr w:type="gramStart"/>
      <w:r>
        <w:t>reviewed</w:t>
      </w:r>
      <w:proofErr w:type="gramEnd"/>
      <w:r>
        <w:t xml:space="preserve"> with </w:t>
      </w:r>
      <w:r w:rsidR="00C56CB4">
        <w:t xml:space="preserve">the </w:t>
      </w:r>
      <w:r>
        <w:t xml:space="preserve">provider directly. </w:t>
      </w:r>
    </w:p>
    <w:p w:rsidR="003C3806" w:rsidRDefault="003C3806" w:rsidP="003C3806">
      <w:pPr>
        <w:ind w:left="2160"/>
      </w:pPr>
      <w:r>
        <w:rPr>
          <w:b/>
          <w:u w:val="single"/>
        </w:rPr>
        <w:t>RESULTS REVIEW LAB PROTOCOL:</w:t>
      </w:r>
    </w:p>
    <w:p w:rsidR="003C3806" w:rsidRDefault="003C3806" w:rsidP="003C3806">
      <w:pPr>
        <w:ind w:left="2160"/>
      </w:pPr>
      <w:r>
        <w:t>Significant health information that is identified through results FYI, such as pregnancy, malignancy, surgery, etc…needs to be reported to the provider.</w:t>
      </w:r>
    </w:p>
    <w:p w:rsidR="00867661" w:rsidRPr="00867661" w:rsidRDefault="00867661" w:rsidP="003C3806">
      <w:pPr>
        <w:ind w:left="2160"/>
        <w:rPr>
          <w:b/>
        </w:rPr>
      </w:pPr>
      <w:r w:rsidRPr="00867661">
        <w:rPr>
          <w:b/>
          <w:u w:val="single"/>
        </w:rPr>
        <w:t>Urgent lab review</w:t>
      </w:r>
      <w:r>
        <w:rPr>
          <w:b/>
        </w:rPr>
        <w:t xml:space="preserve"> - </w:t>
      </w:r>
      <w:r w:rsidRPr="00867661">
        <w:rPr>
          <w:b/>
        </w:rPr>
        <w:t>labs that need prompt review by the provider</w:t>
      </w:r>
      <w:r w:rsidR="00DF7E14">
        <w:rPr>
          <w:b/>
        </w:rPr>
        <w:t>; call</w:t>
      </w:r>
      <w:r w:rsidR="00765BEF">
        <w:rPr>
          <w:b/>
        </w:rPr>
        <w:t xml:space="preserve">, </w:t>
      </w:r>
      <w:proofErr w:type="spellStart"/>
      <w:r w:rsidR="00765BEF">
        <w:rPr>
          <w:b/>
        </w:rPr>
        <w:t>EeMR</w:t>
      </w:r>
      <w:proofErr w:type="spellEnd"/>
      <w:r w:rsidR="00765BEF">
        <w:rPr>
          <w:b/>
        </w:rPr>
        <w:t xml:space="preserve"> message </w:t>
      </w:r>
      <w:r w:rsidR="00DF7E14">
        <w:rPr>
          <w:b/>
        </w:rPr>
        <w:t xml:space="preserve">pool </w:t>
      </w:r>
      <w:r w:rsidR="00765BEF">
        <w:rPr>
          <w:b/>
        </w:rPr>
        <w:t xml:space="preserve">or </w:t>
      </w:r>
      <w:r w:rsidR="00DF7E14">
        <w:rPr>
          <w:b/>
        </w:rPr>
        <w:t>Simon Web</w:t>
      </w:r>
      <w:r>
        <w:rPr>
          <w:b/>
        </w:rPr>
        <w:t xml:space="preserve"> page provide</w:t>
      </w:r>
      <w:r w:rsidR="00765BEF">
        <w:rPr>
          <w:b/>
        </w:rPr>
        <w:t>r</w:t>
      </w:r>
      <w:r>
        <w:rPr>
          <w:b/>
        </w:rPr>
        <w:t xml:space="preserve"> for review the same day of lab recognition to include a response by the provider.</w:t>
      </w:r>
    </w:p>
    <w:p w:rsidR="00867661" w:rsidRPr="00867661" w:rsidRDefault="00867661" w:rsidP="0086766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Elevated serum creatinine level</w:t>
      </w:r>
    </w:p>
    <w:p w:rsidR="00867661" w:rsidRPr="00867661" w:rsidRDefault="00867661" w:rsidP="00867661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Elevated amylase &amp; lipase, hgb A1c, glucose </w:t>
      </w:r>
      <w:r w:rsidRPr="00867661">
        <w:rPr>
          <w:b/>
        </w:rPr>
        <w:t>(K/P patients)</w:t>
      </w:r>
    </w:p>
    <w:p w:rsidR="00867661" w:rsidRPr="00867661" w:rsidRDefault="00867661" w:rsidP="0086766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Critical values of serum potassium, calcium, phosphorus, and magnesium</w:t>
      </w:r>
    </w:p>
    <w:p w:rsidR="00867661" w:rsidRPr="00765BEF" w:rsidRDefault="00867661" w:rsidP="0086766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Positive urine cultures</w:t>
      </w:r>
    </w:p>
    <w:p w:rsidR="00765BEF" w:rsidRPr="00765BEF" w:rsidRDefault="00765BEF" w:rsidP="0086766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New onset CMV, BKV</w:t>
      </w:r>
    </w:p>
    <w:p w:rsidR="00765BEF" w:rsidRPr="00820EDA" w:rsidRDefault="00765BEF" w:rsidP="0086766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White Blood Cells &lt; 2</w:t>
      </w:r>
    </w:p>
    <w:p w:rsidR="00820EDA" w:rsidRPr="00820EDA" w:rsidRDefault="00820EDA" w:rsidP="00820EDA">
      <w:pPr>
        <w:pStyle w:val="ListParagraph"/>
        <w:ind w:left="2880"/>
        <w:rPr>
          <w:b/>
          <w:u w:val="single"/>
        </w:rPr>
      </w:pPr>
    </w:p>
    <w:p w:rsidR="00820EDA" w:rsidRPr="00765BEF" w:rsidRDefault="00820EDA" w:rsidP="00820EDA">
      <w:pPr>
        <w:pStyle w:val="ListParagraph"/>
        <w:ind w:left="2880"/>
        <w:rPr>
          <w:b/>
          <w:u w:val="single"/>
        </w:rPr>
      </w:pPr>
    </w:p>
    <w:p w:rsidR="00765BEF" w:rsidRDefault="00765BEF" w:rsidP="00765BEF">
      <w:pPr>
        <w:ind w:left="2520"/>
        <w:rPr>
          <w:b/>
        </w:rPr>
      </w:pPr>
      <w:r w:rsidRPr="00765BEF">
        <w:rPr>
          <w:b/>
          <w:u w:val="single"/>
        </w:rPr>
        <w:t>Time frame for lab review</w:t>
      </w:r>
      <w:r>
        <w:rPr>
          <w:b/>
        </w:rPr>
        <w:t xml:space="preserve">- </w:t>
      </w:r>
    </w:p>
    <w:p w:rsidR="00765BEF" w:rsidRDefault="00765BEF" w:rsidP="00765BEF">
      <w:pPr>
        <w:ind w:left="2520"/>
      </w:pPr>
      <w:r w:rsidRPr="00765BEF">
        <w:t>On-site labs at Emory in EeMR</w:t>
      </w:r>
      <w:r>
        <w:t xml:space="preserve">:  </w:t>
      </w:r>
      <w:r w:rsidRPr="00765BEF">
        <w:rPr>
          <w:b/>
          <w:u w:val="single"/>
        </w:rPr>
        <w:t>Same day</w:t>
      </w:r>
      <w:r w:rsidRPr="00765BEF">
        <w:rPr>
          <w:u w:val="single"/>
        </w:rPr>
        <w:t xml:space="preserve"> </w:t>
      </w:r>
      <w:r>
        <w:t>of lab collection</w:t>
      </w:r>
    </w:p>
    <w:p w:rsidR="00765BEF" w:rsidRDefault="00765BEF" w:rsidP="00765BEF">
      <w:pPr>
        <w:ind w:left="2520"/>
      </w:pPr>
      <w:r>
        <w:t xml:space="preserve">Outside labs:  </w:t>
      </w:r>
      <w:r w:rsidRPr="00765BEF">
        <w:rPr>
          <w:b/>
          <w:u w:val="single"/>
        </w:rPr>
        <w:t>Within 48-72 hours</w:t>
      </w:r>
      <w:r>
        <w:t xml:space="preserve"> of lab collection</w:t>
      </w:r>
    </w:p>
    <w:p w:rsidR="00765BEF" w:rsidRPr="00765BEF" w:rsidRDefault="00765BEF" w:rsidP="00765BEF">
      <w:pPr>
        <w:ind w:left="2520"/>
        <w:rPr>
          <w:b/>
        </w:rPr>
      </w:pPr>
      <w:r>
        <w:t xml:space="preserve">Follow up on </w:t>
      </w:r>
      <w:r w:rsidRPr="00765BEF">
        <w:rPr>
          <w:u w:val="single"/>
        </w:rPr>
        <w:t>urine culture, BKV and CMV</w:t>
      </w:r>
      <w:r>
        <w:t xml:space="preserve"> </w:t>
      </w:r>
      <w:r w:rsidRPr="00765BEF">
        <w:rPr>
          <w:b/>
        </w:rPr>
        <w:t>within 48 hours</w:t>
      </w:r>
      <w:r>
        <w:t xml:space="preserve"> of collection</w:t>
      </w:r>
    </w:p>
    <w:p w:rsidR="00DF7E14" w:rsidRDefault="00DF7E14" w:rsidP="001124E4"/>
    <w:p w:rsidR="001124E4" w:rsidRDefault="001124E4" w:rsidP="001124E4">
      <w:r w:rsidRPr="00315CE9">
        <w:rPr>
          <w:b/>
          <w:sz w:val="24"/>
          <w:szCs w:val="24"/>
        </w:rPr>
        <w:t>PROCEDURE</w:t>
      </w:r>
      <w:r w:rsidRPr="00315CE9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15CE9">
        <w:t xml:space="preserve">               </w:t>
      </w:r>
      <w:r w:rsidRPr="00315CE9">
        <w:rPr>
          <w:b/>
          <w:sz w:val="24"/>
          <w:szCs w:val="24"/>
        </w:rPr>
        <w:t>KEY POINTS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98"/>
        <w:gridCol w:w="4590"/>
      </w:tblGrid>
      <w:tr w:rsidR="001124E4" w:rsidTr="003C3806">
        <w:tc>
          <w:tcPr>
            <w:tcW w:w="5598" w:type="dxa"/>
          </w:tcPr>
          <w:p w:rsidR="001124E4" w:rsidRPr="003C3806" w:rsidRDefault="001124E4" w:rsidP="001124E4">
            <w:pPr>
              <w:rPr>
                <w:b/>
              </w:rPr>
            </w:pPr>
            <w:r w:rsidRPr="003C3806">
              <w:rPr>
                <w:b/>
              </w:rPr>
              <w:t xml:space="preserve">Normal Values – All </w:t>
            </w:r>
            <w:proofErr w:type="gramStart"/>
            <w:r w:rsidRPr="003C3806">
              <w:rPr>
                <w:b/>
              </w:rPr>
              <w:t xml:space="preserve">Labs  </w:t>
            </w:r>
            <w:proofErr w:type="gramEnd"/>
          </w:p>
        </w:tc>
        <w:tc>
          <w:tcPr>
            <w:tcW w:w="4590" w:type="dxa"/>
          </w:tcPr>
          <w:p w:rsidR="001124E4" w:rsidRDefault="001124E4" w:rsidP="001124E4"/>
        </w:tc>
      </w:tr>
      <w:tr w:rsidR="00551DD2" w:rsidTr="003C3806">
        <w:tc>
          <w:tcPr>
            <w:tcW w:w="5598" w:type="dxa"/>
          </w:tcPr>
          <w:p w:rsidR="00397024" w:rsidRDefault="00397024" w:rsidP="00C40741">
            <w:pPr>
              <w:tabs>
                <w:tab w:val="right" w:pos="5382"/>
              </w:tabs>
            </w:pPr>
          </w:p>
          <w:p w:rsidR="00551DD2" w:rsidRDefault="00551DD2" w:rsidP="00C40741">
            <w:pPr>
              <w:tabs>
                <w:tab w:val="right" w:pos="5382"/>
              </w:tabs>
            </w:pPr>
            <w:r>
              <w:t>Evaluate Serum Creatinine level</w:t>
            </w:r>
          </w:p>
          <w:p w:rsidR="003C3806" w:rsidRDefault="003C3806" w:rsidP="00C40741">
            <w:pPr>
              <w:tabs>
                <w:tab w:val="right" w:pos="5382"/>
              </w:tabs>
            </w:pPr>
          </w:p>
          <w:p w:rsidR="00551DD2" w:rsidRDefault="00551DD2" w:rsidP="00C40741">
            <w:pPr>
              <w:tabs>
                <w:tab w:val="right" w:pos="5382"/>
              </w:tabs>
            </w:pPr>
            <w:r>
              <w:t>Serum Creatinine (each patient has a different baseline)</w:t>
            </w:r>
            <w:r>
              <w:tab/>
            </w:r>
          </w:p>
        </w:tc>
        <w:tc>
          <w:tcPr>
            <w:tcW w:w="4590" w:type="dxa"/>
          </w:tcPr>
          <w:p w:rsidR="00397024" w:rsidRDefault="00397024" w:rsidP="00C40741"/>
          <w:p w:rsidR="00551DD2" w:rsidRDefault="00551DD2" w:rsidP="00C40741">
            <w:r>
              <w:t xml:space="preserve">&gt;0.2 from previous (2) labs </w:t>
            </w:r>
          </w:p>
          <w:p w:rsidR="00551DD2" w:rsidRDefault="00CC518C" w:rsidP="00C40741">
            <w:proofErr w:type="gramStart"/>
            <w:r>
              <w:t>c</w:t>
            </w:r>
            <w:r w:rsidR="00C56CB4">
              <w:t>ontact</w:t>
            </w:r>
            <w:proofErr w:type="gramEnd"/>
            <w:r w:rsidR="00551DD2">
              <w:t xml:space="preserve"> MD </w:t>
            </w:r>
          </w:p>
        </w:tc>
      </w:tr>
      <w:tr w:rsidR="00551DD2" w:rsidTr="003C3806">
        <w:tc>
          <w:tcPr>
            <w:tcW w:w="5598" w:type="dxa"/>
          </w:tcPr>
          <w:p w:rsidR="00551DD2" w:rsidRPr="003C3806" w:rsidRDefault="00551DD2" w:rsidP="001124E4">
            <w:pPr>
              <w:rPr>
                <w:b/>
                <w:u w:val="single"/>
              </w:rPr>
            </w:pPr>
            <w:r w:rsidRPr="003C3806">
              <w:rPr>
                <w:b/>
                <w:u w:val="single"/>
              </w:rPr>
              <w:t>Electrolytes</w:t>
            </w:r>
          </w:p>
          <w:p w:rsidR="00551DD2" w:rsidRDefault="00551DD2" w:rsidP="001124E4">
            <w:r>
              <w:t xml:space="preserve">Potassium (3.6 – 5.1) </w:t>
            </w:r>
            <w:r>
              <w:tab/>
            </w:r>
          </w:p>
        </w:tc>
        <w:tc>
          <w:tcPr>
            <w:tcW w:w="4590" w:type="dxa"/>
          </w:tcPr>
          <w:p w:rsidR="00551DD2" w:rsidRDefault="00CD7DC0" w:rsidP="001124E4">
            <w:r>
              <w:t>3.0 – 3.5</w:t>
            </w:r>
            <w:r w:rsidR="00551DD2" w:rsidRPr="001124E4">
              <w:t xml:space="preserve"> (Dietary Counseling – add potassium to diet (Reference: Potassium Finder).</w:t>
            </w:r>
          </w:p>
          <w:p w:rsidR="00551DD2" w:rsidRDefault="00551DD2" w:rsidP="001124E4">
            <w:r w:rsidRPr="001124E4">
              <w:t>5.2 – 5.5 – Dietar</w:t>
            </w:r>
            <w:r w:rsidR="00CC518C">
              <w:t xml:space="preserve">y Counseling – limit potassium </w:t>
            </w:r>
            <w:r w:rsidRPr="001124E4">
              <w:t>in diet</w:t>
            </w:r>
            <w:r>
              <w:t>.</w:t>
            </w:r>
          </w:p>
          <w:p w:rsidR="00551DD2" w:rsidRDefault="00CC518C" w:rsidP="001124E4">
            <w:r>
              <w:t>&lt;3.0 - &gt;5.5 - c</w:t>
            </w:r>
            <w:r w:rsidR="00C56CB4">
              <w:t>ontact</w:t>
            </w:r>
            <w:r w:rsidR="00551DD2">
              <w:t xml:space="preserve"> MD</w:t>
            </w:r>
          </w:p>
          <w:p w:rsidR="003C3806" w:rsidRDefault="00551DD2" w:rsidP="001124E4">
            <w:r>
              <w:t>2</w:t>
            </w:r>
            <w:r w:rsidRPr="008874F4">
              <w:rPr>
                <w:vertAlign w:val="superscript"/>
              </w:rPr>
              <w:t>nd</w:t>
            </w:r>
            <w:r>
              <w:t xml:space="preserve"> counseling session – schedule appointment with Dietician in the </w:t>
            </w:r>
            <w:r w:rsidRPr="009030FD">
              <w:rPr>
                <w:u w:val="single"/>
              </w:rPr>
              <w:t>OTC.</w:t>
            </w:r>
            <w:r>
              <w:t xml:space="preserve"> 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1124E4">
            <w:r>
              <w:t>Magnesium (1.5 – 2.5)</w:t>
            </w:r>
          </w:p>
        </w:tc>
        <w:tc>
          <w:tcPr>
            <w:tcW w:w="4590" w:type="dxa"/>
          </w:tcPr>
          <w:p w:rsidR="00551DD2" w:rsidRDefault="00C56CB4" w:rsidP="00C56CB4">
            <w:r>
              <w:t>1.2</w:t>
            </w:r>
            <w:r w:rsidR="00551DD2">
              <w:t xml:space="preserve">– 1.4 dietary counseling – add magnesium to diet </w:t>
            </w:r>
          </w:p>
          <w:p w:rsidR="00551DD2" w:rsidRDefault="00CC518C" w:rsidP="009030FD">
            <w:r>
              <w:t>&lt;1.2 or &gt;3.0 – c</w:t>
            </w:r>
            <w:r w:rsidR="00C56CB4">
              <w:t>ontact MD for supplement(s)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1124E4">
            <w:r>
              <w:t>Phosphorus (2.4 -</w:t>
            </w:r>
            <w:r w:rsidR="00CC518C">
              <w:t xml:space="preserve"> </w:t>
            </w:r>
            <w:r>
              <w:t xml:space="preserve">4.7) </w:t>
            </w:r>
          </w:p>
        </w:tc>
        <w:tc>
          <w:tcPr>
            <w:tcW w:w="4590" w:type="dxa"/>
          </w:tcPr>
          <w:p w:rsidR="00551DD2" w:rsidRDefault="00551DD2" w:rsidP="001124E4">
            <w:r>
              <w:t xml:space="preserve">2.0 – 2.4 dietary counseling </w:t>
            </w:r>
            <w:r w:rsidR="00397024">
              <w:t>–add phosphorus to diet</w:t>
            </w:r>
          </w:p>
          <w:p w:rsidR="00551DD2" w:rsidRDefault="00551DD2" w:rsidP="001124E4">
            <w:r>
              <w:t xml:space="preserve">4.8  - 5.5 dietary counseling </w:t>
            </w:r>
            <w:r w:rsidR="00397024">
              <w:t>–limit phosphorus</w:t>
            </w:r>
          </w:p>
          <w:p w:rsidR="00397024" w:rsidRDefault="00551DD2" w:rsidP="00A25779">
            <w:r>
              <w:t>&lt;</w:t>
            </w:r>
            <w:r w:rsidR="00CD7DC0">
              <w:t>2.0 - &gt;</w:t>
            </w:r>
            <w:proofErr w:type="gramStart"/>
            <w:r w:rsidR="00CD7DC0">
              <w:t>5.5</w:t>
            </w:r>
            <w:r w:rsidR="00A25779">
              <w:t xml:space="preserve">  contact</w:t>
            </w:r>
            <w:proofErr w:type="gramEnd"/>
            <w:r w:rsidR="00397024">
              <w:t xml:space="preserve"> MD</w:t>
            </w:r>
          </w:p>
        </w:tc>
      </w:tr>
      <w:tr w:rsidR="00551DD2" w:rsidTr="003C3806">
        <w:tc>
          <w:tcPr>
            <w:tcW w:w="5598" w:type="dxa"/>
          </w:tcPr>
          <w:p w:rsidR="00551DD2" w:rsidRDefault="00CC518C" w:rsidP="001124E4">
            <w:r>
              <w:t>Glucose (65 –</w:t>
            </w:r>
            <w:r w:rsidR="00551DD2">
              <w:t xml:space="preserve">110) </w:t>
            </w:r>
          </w:p>
        </w:tc>
        <w:tc>
          <w:tcPr>
            <w:tcW w:w="4590" w:type="dxa"/>
          </w:tcPr>
          <w:p w:rsidR="00551DD2" w:rsidRDefault="00551DD2" w:rsidP="001124E4">
            <w:r>
              <w:t xml:space="preserve">&lt; 65 call and assess patient </w:t>
            </w:r>
          </w:p>
          <w:p w:rsidR="00551DD2" w:rsidRDefault="00551DD2" w:rsidP="001124E4">
            <w:r>
              <w:t xml:space="preserve">&gt; 250 call and assess patient </w:t>
            </w:r>
          </w:p>
          <w:p w:rsidR="00CC518C" w:rsidRDefault="00A25779" w:rsidP="001124E4">
            <w:r>
              <w:t xml:space="preserve">&gt; </w:t>
            </w:r>
            <w:proofErr w:type="gramStart"/>
            <w:r>
              <w:t>400  contact</w:t>
            </w:r>
            <w:proofErr w:type="gramEnd"/>
            <w:r w:rsidR="00551DD2">
              <w:t xml:space="preserve"> MD</w:t>
            </w:r>
          </w:p>
        </w:tc>
      </w:tr>
      <w:tr w:rsidR="00DA5A64" w:rsidTr="003C3806">
        <w:tc>
          <w:tcPr>
            <w:tcW w:w="5598" w:type="dxa"/>
          </w:tcPr>
          <w:p w:rsidR="00CC518C" w:rsidRDefault="00DA5A64" w:rsidP="00C56CB4">
            <w:r w:rsidRPr="001022F7">
              <w:rPr>
                <w:b/>
                <w:u w:val="single"/>
              </w:rPr>
              <w:t>Liver enzymes</w:t>
            </w:r>
            <w:r>
              <w:t xml:space="preserve">: </w:t>
            </w:r>
          </w:p>
          <w:p w:rsidR="00DA5A64" w:rsidRDefault="00CC518C" w:rsidP="00C56CB4">
            <w:r>
              <w:t>Alanine Aminotransferase (ALT)   (&lt;/= 44)</w:t>
            </w:r>
          </w:p>
          <w:p w:rsidR="00CC518C" w:rsidRDefault="00CC518C" w:rsidP="00C56CB4">
            <w:r>
              <w:t>Aspartate Aminotransferase  (AST)  (15 - 41)</w:t>
            </w:r>
          </w:p>
        </w:tc>
        <w:tc>
          <w:tcPr>
            <w:tcW w:w="4590" w:type="dxa"/>
          </w:tcPr>
          <w:p w:rsidR="00DA5A64" w:rsidRDefault="00DA5A64" w:rsidP="009030FD"/>
          <w:p w:rsidR="00CC518C" w:rsidRDefault="00DF7E14" w:rsidP="009030FD">
            <w:r>
              <w:t>&gt;50</w:t>
            </w:r>
            <w:r w:rsidR="00CC518C">
              <w:t xml:space="preserve"> contact MD</w:t>
            </w:r>
          </w:p>
          <w:p w:rsidR="00CC518C" w:rsidRDefault="00DF7E14" w:rsidP="009030FD">
            <w:r>
              <w:t>&gt;50</w:t>
            </w:r>
            <w:r w:rsidR="00CC518C">
              <w:t xml:space="preserve"> contact MD</w:t>
            </w:r>
          </w:p>
          <w:p w:rsidR="00CC518C" w:rsidRDefault="00CC518C" w:rsidP="009030FD"/>
        </w:tc>
      </w:tr>
      <w:tr w:rsidR="00551DD2" w:rsidTr="003C3806">
        <w:tc>
          <w:tcPr>
            <w:tcW w:w="5598" w:type="dxa"/>
          </w:tcPr>
          <w:p w:rsidR="00551DD2" w:rsidRDefault="00551DD2" w:rsidP="00C56CB4">
            <w:r>
              <w:t>Cholesterol (&lt;</w:t>
            </w:r>
            <w:r w:rsidR="00C56CB4">
              <w:t>2</w:t>
            </w:r>
            <w:r>
              <w:t xml:space="preserve">00) </w:t>
            </w:r>
          </w:p>
          <w:p w:rsidR="00A25779" w:rsidRDefault="00A25779" w:rsidP="00C56CB4"/>
          <w:p w:rsidR="00DA5A64" w:rsidRDefault="00A25779" w:rsidP="00C56CB4">
            <w:r>
              <w:t>LDL Cholesterol (&lt;100)</w:t>
            </w:r>
          </w:p>
          <w:p w:rsidR="00A25779" w:rsidRPr="00DA5A64" w:rsidRDefault="00A25779" w:rsidP="00DA5A64"/>
        </w:tc>
        <w:tc>
          <w:tcPr>
            <w:tcW w:w="4590" w:type="dxa"/>
          </w:tcPr>
          <w:p w:rsidR="00551DD2" w:rsidRDefault="00C56CB4" w:rsidP="009030FD">
            <w:r>
              <w:t>200-</w:t>
            </w:r>
            <w:proofErr w:type="gramStart"/>
            <w:r>
              <w:t xml:space="preserve">250 </w:t>
            </w:r>
            <w:r w:rsidR="00A25779">
              <w:t xml:space="preserve"> </w:t>
            </w:r>
            <w:r>
              <w:t>dietary</w:t>
            </w:r>
            <w:proofErr w:type="gramEnd"/>
            <w:r>
              <w:t xml:space="preserve"> counseling</w:t>
            </w:r>
          </w:p>
          <w:p w:rsidR="00CC518C" w:rsidRDefault="00C56CB4" w:rsidP="009030FD">
            <w:r>
              <w:t>&gt;</w:t>
            </w:r>
            <w:proofErr w:type="gramStart"/>
            <w:r>
              <w:t xml:space="preserve">250 </w:t>
            </w:r>
            <w:r w:rsidR="00A25779">
              <w:t xml:space="preserve"> </w:t>
            </w:r>
            <w:r>
              <w:t>contact</w:t>
            </w:r>
            <w:proofErr w:type="gramEnd"/>
            <w:r>
              <w:t xml:space="preserve"> MD</w:t>
            </w:r>
          </w:p>
          <w:p w:rsidR="00A25779" w:rsidRDefault="00A25779" w:rsidP="009030FD">
            <w:r>
              <w:t>100-</w:t>
            </w:r>
            <w:proofErr w:type="gramStart"/>
            <w:r>
              <w:t>150  dietary</w:t>
            </w:r>
            <w:proofErr w:type="gramEnd"/>
            <w:r>
              <w:t xml:space="preserve"> counseling</w:t>
            </w:r>
          </w:p>
          <w:p w:rsidR="00CC518C" w:rsidRDefault="00A25779" w:rsidP="009030FD">
            <w:r>
              <w:t>&gt;150 contact MD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1124E4">
            <w:r>
              <w:t xml:space="preserve">WBC (3.6 – 11.1) </w:t>
            </w:r>
          </w:p>
          <w:p w:rsidR="00A25779" w:rsidRDefault="00A25779" w:rsidP="001124E4"/>
        </w:tc>
        <w:tc>
          <w:tcPr>
            <w:tcW w:w="4590" w:type="dxa"/>
          </w:tcPr>
          <w:p w:rsidR="00551DD2" w:rsidRDefault="00DC1E61" w:rsidP="00DC1E61">
            <w:r>
              <w:t>&lt; 3.0 or &gt;15.0 contact</w:t>
            </w:r>
            <w:r w:rsidR="00551DD2">
              <w:t xml:space="preserve"> MD </w:t>
            </w:r>
          </w:p>
        </w:tc>
      </w:tr>
      <w:tr w:rsidR="00A25779" w:rsidTr="003C3806">
        <w:tc>
          <w:tcPr>
            <w:tcW w:w="5598" w:type="dxa"/>
          </w:tcPr>
          <w:p w:rsidR="00A25779" w:rsidRDefault="00A25779" w:rsidP="001124E4">
            <w:r>
              <w:t>Platelet count  (150</w:t>
            </w:r>
            <w:r w:rsidR="00CC518C">
              <w:t xml:space="preserve"> </w:t>
            </w:r>
            <w:r>
              <w:t>-</w:t>
            </w:r>
            <w:r w:rsidR="00CC518C">
              <w:t xml:space="preserve"> </w:t>
            </w:r>
            <w:r>
              <w:t>400 10E3/mcl)</w:t>
            </w:r>
          </w:p>
        </w:tc>
        <w:tc>
          <w:tcPr>
            <w:tcW w:w="4590" w:type="dxa"/>
          </w:tcPr>
          <w:p w:rsidR="00A25779" w:rsidRDefault="00A25779" w:rsidP="009030FD">
            <w:r>
              <w:t>New or &lt;</w:t>
            </w:r>
            <w:proofErr w:type="gramStart"/>
            <w:r>
              <w:t>100  contact</w:t>
            </w:r>
            <w:proofErr w:type="gramEnd"/>
            <w:r>
              <w:t xml:space="preserve"> MD</w:t>
            </w:r>
          </w:p>
        </w:tc>
      </w:tr>
      <w:tr w:rsidR="00551DD2" w:rsidTr="003C3806">
        <w:tc>
          <w:tcPr>
            <w:tcW w:w="5598" w:type="dxa"/>
          </w:tcPr>
          <w:p w:rsidR="00551DD2" w:rsidRDefault="00DF7E14" w:rsidP="001124E4">
            <w:r>
              <w:t>Hematocrit (</w:t>
            </w:r>
            <w:r w:rsidR="000F2FA5">
              <w:t xml:space="preserve">37.7 % - </w:t>
            </w:r>
            <w:r w:rsidR="00551DD2">
              <w:t>46.5</w:t>
            </w:r>
            <w:r w:rsidR="000F2FA5">
              <w:t>%</w:t>
            </w:r>
            <w:r w:rsidR="00551DD2">
              <w:t>)</w:t>
            </w:r>
            <w:r w:rsidR="00A25779">
              <w:t xml:space="preserve">   </w:t>
            </w:r>
          </w:p>
          <w:p w:rsidR="00A25779" w:rsidRDefault="00A25779" w:rsidP="001124E4"/>
        </w:tc>
        <w:tc>
          <w:tcPr>
            <w:tcW w:w="4590" w:type="dxa"/>
          </w:tcPr>
          <w:p w:rsidR="00551DD2" w:rsidRDefault="00551DD2" w:rsidP="009030FD">
            <w:r>
              <w:t xml:space="preserve">Review (2) previous Hct, if (5) point difference, </w:t>
            </w:r>
            <w:r w:rsidR="00DC1E61">
              <w:t>contact</w:t>
            </w:r>
            <w:r>
              <w:t xml:space="preserve"> MD</w:t>
            </w:r>
            <w:r w:rsidR="000F2FA5">
              <w:t>;</w:t>
            </w:r>
          </w:p>
          <w:p w:rsidR="000F2FA5" w:rsidRDefault="000F2FA5" w:rsidP="009030FD">
            <w:r>
              <w:t>&gt;49 %, contact MD</w:t>
            </w:r>
          </w:p>
        </w:tc>
      </w:tr>
      <w:tr w:rsidR="00551DD2" w:rsidTr="003C3806">
        <w:tc>
          <w:tcPr>
            <w:tcW w:w="5598" w:type="dxa"/>
          </w:tcPr>
          <w:p w:rsidR="00551DD2" w:rsidRDefault="000F2FA5" w:rsidP="001124E4">
            <w:r>
              <w:t>Urinalysis</w:t>
            </w:r>
          </w:p>
        </w:tc>
        <w:tc>
          <w:tcPr>
            <w:tcW w:w="4590" w:type="dxa"/>
          </w:tcPr>
          <w:p w:rsidR="00551DD2" w:rsidRDefault="00551DD2" w:rsidP="009030FD">
            <w:r>
              <w:t xml:space="preserve">Proteinuria &gt;2+ if new, </w:t>
            </w:r>
            <w:r w:rsidR="00DC1E61">
              <w:t>contact MD</w:t>
            </w:r>
            <w:r>
              <w:t xml:space="preserve"> </w:t>
            </w:r>
          </w:p>
          <w:p w:rsidR="00551DD2" w:rsidRDefault="00551DD2" w:rsidP="009030FD">
            <w:r>
              <w:t>Leukesterase 2</w:t>
            </w:r>
            <w:proofErr w:type="gramStart"/>
            <w:r>
              <w:t>+ ,</w:t>
            </w:r>
            <w:proofErr w:type="gramEnd"/>
            <w:r>
              <w:t xml:space="preserve"> </w:t>
            </w:r>
            <w:r w:rsidR="00DC1E61">
              <w:t>contact MD</w:t>
            </w:r>
          </w:p>
          <w:p w:rsidR="00551DD2" w:rsidRDefault="00551DD2" w:rsidP="009030FD">
            <w:r>
              <w:t xml:space="preserve">Hemoglobin moderate and new, </w:t>
            </w:r>
            <w:r w:rsidR="00DC1E61">
              <w:t xml:space="preserve">call </w:t>
            </w:r>
            <w:r>
              <w:t>MD</w:t>
            </w:r>
            <w:r w:rsidR="00DC1E61">
              <w:t xml:space="preserve"> </w:t>
            </w:r>
          </w:p>
          <w:p w:rsidR="00551DD2" w:rsidRDefault="00DC1E61" w:rsidP="00A002F9">
            <w:r>
              <w:t xml:space="preserve">Nitrite positive, contact MD 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1124E4">
            <w:r>
              <w:t xml:space="preserve">Urine Culture </w:t>
            </w:r>
          </w:p>
        </w:tc>
        <w:tc>
          <w:tcPr>
            <w:tcW w:w="4590" w:type="dxa"/>
          </w:tcPr>
          <w:p w:rsidR="00551DD2" w:rsidRDefault="000F2FA5" w:rsidP="000F2FA5">
            <w:r>
              <w:t xml:space="preserve">&gt;/= </w:t>
            </w:r>
            <w:r w:rsidR="00551DD2">
              <w:t xml:space="preserve">10,000 colonies, </w:t>
            </w:r>
            <w:r>
              <w:t>contact MD</w:t>
            </w:r>
            <w:r w:rsidR="00551DD2">
              <w:t xml:space="preserve"> 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1124E4">
            <w:r>
              <w:t>BKV PCR, CMV PCR, EBV PCR</w:t>
            </w:r>
          </w:p>
        </w:tc>
        <w:tc>
          <w:tcPr>
            <w:tcW w:w="4590" w:type="dxa"/>
          </w:tcPr>
          <w:p w:rsidR="000F2FA5" w:rsidRDefault="000F2FA5" w:rsidP="00A002F9">
            <w:r>
              <w:t>Any new or previous positive (+) detection,</w:t>
            </w:r>
            <w:r w:rsidR="00551DD2">
              <w:t xml:space="preserve"> review with MD</w:t>
            </w:r>
            <w:r>
              <w:t>;</w:t>
            </w:r>
          </w:p>
          <w:p w:rsidR="00CC518C" w:rsidRDefault="000F2FA5" w:rsidP="00A002F9">
            <w:r>
              <w:lastRenderedPageBreak/>
              <w:t xml:space="preserve">If previous levels were detected, </w:t>
            </w:r>
            <w:r w:rsidR="00DF7E14">
              <w:t xml:space="preserve">and </w:t>
            </w:r>
            <w:r>
              <w:t>n</w:t>
            </w:r>
            <w:r w:rsidR="00DF7E14">
              <w:t>ow new levels showing undetection</w:t>
            </w:r>
            <w:r>
              <w:t>, review with MD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1124E4">
            <w:r>
              <w:lastRenderedPageBreak/>
              <w:t>Prograf  (Tacrolimus)</w:t>
            </w:r>
          </w:p>
          <w:p w:rsidR="00551DD2" w:rsidRDefault="00551DD2" w:rsidP="001124E4">
            <w:r>
              <w:t>Rapamune (Sirolimus)</w:t>
            </w:r>
          </w:p>
          <w:p w:rsidR="00551DD2" w:rsidRDefault="00551DD2" w:rsidP="000055EE">
            <w:r>
              <w:t>CSA  (Cyclosporine)</w:t>
            </w:r>
          </w:p>
        </w:tc>
        <w:tc>
          <w:tcPr>
            <w:tcW w:w="4590" w:type="dxa"/>
          </w:tcPr>
          <w:p w:rsidR="00551DD2" w:rsidRDefault="00DC1E61" w:rsidP="00A002F9">
            <w:r>
              <w:t xml:space="preserve">Hold dose prior to lab </w:t>
            </w:r>
            <w:r w:rsidR="00DF7E14">
              <w:t>appointment</w:t>
            </w:r>
            <w:r w:rsidR="00551DD2">
              <w:t xml:space="preserve"> to get accurate trough </w:t>
            </w:r>
          </w:p>
          <w:p w:rsidR="00551DD2" w:rsidRDefault="00551DD2" w:rsidP="00A002F9">
            <w:r>
              <w:t xml:space="preserve">Trough Levels </w:t>
            </w:r>
          </w:p>
          <w:p w:rsidR="00551DD2" w:rsidRDefault="00551DD2" w:rsidP="00A002F9">
            <w:r>
              <w:t xml:space="preserve">(12hr </w:t>
            </w:r>
            <w:r w:rsidR="00CD7DC0">
              <w:t>–</w:t>
            </w:r>
            <w:r>
              <w:t xml:space="preserve"> Prograf</w:t>
            </w:r>
            <w:r w:rsidR="00CD7DC0">
              <w:t xml:space="preserve"> </w:t>
            </w:r>
            <w:r>
              <w:t xml:space="preserve">&amp; </w:t>
            </w:r>
            <w:proofErr w:type="gramStart"/>
            <w:r>
              <w:t>Cyclosporine )</w:t>
            </w:r>
            <w:proofErr w:type="gramEnd"/>
          </w:p>
          <w:p w:rsidR="00CC518C" w:rsidRDefault="00551DD2" w:rsidP="00A002F9">
            <w:r>
              <w:t>(24hr – Rapamune)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F724A7">
            <w:r>
              <w:t xml:space="preserve">PTH </w:t>
            </w:r>
          </w:p>
        </w:tc>
        <w:tc>
          <w:tcPr>
            <w:tcW w:w="4590" w:type="dxa"/>
          </w:tcPr>
          <w:p w:rsidR="00551DD2" w:rsidRDefault="000F2FA5" w:rsidP="00F724A7">
            <w:r>
              <w:t>&gt;1</w:t>
            </w:r>
            <w:r w:rsidR="00F724A7">
              <w:t>0</w:t>
            </w:r>
            <w:r>
              <w:t xml:space="preserve">0 – contact MD 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1124E4">
            <w:r>
              <w:t xml:space="preserve">Hgb A1C </w:t>
            </w:r>
          </w:p>
        </w:tc>
        <w:tc>
          <w:tcPr>
            <w:tcW w:w="4590" w:type="dxa"/>
          </w:tcPr>
          <w:p w:rsidR="00551DD2" w:rsidRDefault="000F2FA5" w:rsidP="00A002F9">
            <w:r>
              <w:t>&gt;7 – contact</w:t>
            </w:r>
            <w:r w:rsidR="00551DD2">
              <w:t xml:space="preserve"> MD </w:t>
            </w:r>
          </w:p>
        </w:tc>
      </w:tr>
      <w:tr w:rsidR="00551DD2" w:rsidTr="003C3806">
        <w:tc>
          <w:tcPr>
            <w:tcW w:w="5598" w:type="dxa"/>
          </w:tcPr>
          <w:p w:rsidR="00551DD2" w:rsidRPr="00315CE9" w:rsidRDefault="00551DD2" w:rsidP="001124E4">
            <w:pPr>
              <w:rPr>
                <w:b/>
                <w:u w:val="single"/>
              </w:rPr>
            </w:pPr>
            <w:r w:rsidRPr="00315CE9">
              <w:rPr>
                <w:b/>
                <w:u w:val="single"/>
              </w:rPr>
              <w:t xml:space="preserve">PANCREAS </w:t>
            </w:r>
          </w:p>
        </w:tc>
        <w:tc>
          <w:tcPr>
            <w:tcW w:w="4590" w:type="dxa"/>
          </w:tcPr>
          <w:p w:rsidR="00551DD2" w:rsidRDefault="00551DD2" w:rsidP="00A002F9"/>
        </w:tc>
      </w:tr>
      <w:tr w:rsidR="00551DD2" w:rsidTr="003C3806">
        <w:tc>
          <w:tcPr>
            <w:tcW w:w="5598" w:type="dxa"/>
          </w:tcPr>
          <w:p w:rsidR="00551DD2" w:rsidRDefault="00551DD2" w:rsidP="00315CE9">
            <w:r>
              <w:t>Amylase</w:t>
            </w:r>
            <w:r w:rsidR="00DA5A64">
              <w:t xml:space="preserve"> (25</w:t>
            </w:r>
            <w:r w:rsidR="00CC518C">
              <w:t xml:space="preserve"> </w:t>
            </w:r>
            <w:r w:rsidR="00DA5A64">
              <w:t>-</w:t>
            </w:r>
            <w:r w:rsidR="00CC518C">
              <w:t xml:space="preserve"> </w:t>
            </w:r>
            <w:r w:rsidR="00DA5A64">
              <w:t>125)</w:t>
            </w:r>
          </w:p>
        </w:tc>
        <w:tc>
          <w:tcPr>
            <w:tcW w:w="4590" w:type="dxa"/>
          </w:tcPr>
          <w:p w:rsidR="00551DD2" w:rsidRDefault="00DA5A64" w:rsidP="00A002F9">
            <w:r>
              <w:t>&gt;</w:t>
            </w:r>
            <w:r w:rsidR="00551DD2">
              <w:t xml:space="preserve">125 </w:t>
            </w:r>
            <w:r>
              <w:t>or new elevation, contact MD</w:t>
            </w:r>
          </w:p>
        </w:tc>
      </w:tr>
      <w:tr w:rsidR="00551DD2" w:rsidTr="003C3806">
        <w:tc>
          <w:tcPr>
            <w:tcW w:w="5598" w:type="dxa"/>
          </w:tcPr>
          <w:p w:rsidR="00551DD2" w:rsidRDefault="00551DD2" w:rsidP="00CE152E">
            <w:r>
              <w:t xml:space="preserve">Lipase </w:t>
            </w:r>
            <w:r w:rsidR="00DA5A64">
              <w:t>(8</w:t>
            </w:r>
            <w:r w:rsidR="00CC518C">
              <w:t xml:space="preserve"> </w:t>
            </w:r>
            <w:r w:rsidR="00DA5A64">
              <w:t>-</w:t>
            </w:r>
            <w:r w:rsidR="00CC518C">
              <w:t xml:space="preserve"> </w:t>
            </w:r>
            <w:r w:rsidR="00DA5A64">
              <w:t>59)</w:t>
            </w:r>
          </w:p>
        </w:tc>
        <w:tc>
          <w:tcPr>
            <w:tcW w:w="4590" w:type="dxa"/>
          </w:tcPr>
          <w:p w:rsidR="00551DD2" w:rsidRDefault="00DA5A64" w:rsidP="00CE152E">
            <w:r>
              <w:t>&gt;</w:t>
            </w:r>
            <w:r w:rsidR="00551DD2">
              <w:t xml:space="preserve">59 </w:t>
            </w:r>
            <w:r>
              <w:t>or new elevation, contact MD</w:t>
            </w:r>
          </w:p>
        </w:tc>
      </w:tr>
    </w:tbl>
    <w:p w:rsidR="00524C3B" w:rsidRDefault="00524C3B" w:rsidP="00524C3B">
      <w:pPr>
        <w:tabs>
          <w:tab w:val="left" w:pos="4208"/>
        </w:tabs>
      </w:pPr>
    </w:p>
    <w:p w:rsidR="009C0232" w:rsidRDefault="009C0232" w:rsidP="00524C3B">
      <w:pPr>
        <w:tabs>
          <w:tab w:val="left" w:pos="4208"/>
        </w:tabs>
      </w:pPr>
      <w:r>
        <w:t>Approved RTLG_03.11.2015</w:t>
      </w:r>
    </w:p>
    <w:p w:rsidR="00524C3B" w:rsidRDefault="00524C3B" w:rsidP="00524C3B">
      <w:pPr>
        <w:tabs>
          <w:tab w:val="left" w:pos="4208"/>
        </w:tabs>
      </w:pPr>
    </w:p>
    <w:sectPr w:rsidR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20A"/>
    <w:multiLevelType w:val="hybridMultilevel"/>
    <w:tmpl w:val="E1D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F49"/>
    <w:multiLevelType w:val="multilevel"/>
    <w:tmpl w:val="10202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AC54F5"/>
    <w:multiLevelType w:val="hybridMultilevel"/>
    <w:tmpl w:val="1B367036"/>
    <w:lvl w:ilvl="0" w:tplc="59EC35B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20CF"/>
    <w:multiLevelType w:val="hybridMultilevel"/>
    <w:tmpl w:val="F5C660E6"/>
    <w:lvl w:ilvl="0" w:tplc="F2F654C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4938"/>
    <w:multiLevelType w:val="hybridMultilevel"/>
    <w:tmpl w:val="66043F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EF362DE"/>
    <w:multiLevelType w:val="hybridMultilevel"/>
    <w:tmpl w:val="AF3E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4101"/>
    <w:multiLevelType w:val="hybridMultilevel"/>
    <w:tmpl w:val="9E2A47E6"/>
    <w:lvl w:ilvl="0" w:tplc="53B80C7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93899"/>
    <w:multiLevelType w:val="hybridMultilevel"/>
    <w:tmpl w:val="621AE8AA"/>
    <w:lvl w:ilvl="0" w:tplc="FB00DF9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E4"/>
    <w:rsid w:val="000055EE"/>
    <w:rsid w:val="000F2FA5"/>
    <w:rsid w:val="001022F7"/>
    <w:rsid w:val="001124E4"/>
    <w:rsid w:val="0013683E"/>
    <w:rsid w:val="002018E2"/>
    <w:rsid w:val="00315CE9"/>
    <w:rsid w:val="00397024"/>
    <w:rsid w:val="003C3806"/>
    <w:rsid w:val="00524C3B"/>
    <w:rsid w:val="00524F88"/>
    <w:rsid w:val="00551DD2"/>
    <w:rsid w:val="00765BEF"/>
    <w:rsid w:val="00820EDA"/>
    <w:rsid w:val="00867661"/>
    <w:rsid w:val="008874F4"/>
    <w:rsid w:val="009030FD"/>
    <w:rsid w:val="009C0232"/>
    <w:rsid w:val="00A002F9"/>
    <w:rsid w:val="00A25779"/>
    <w:rsid w:val="00C0268B"/>
    <w:rsid w:val="00C56CB4"/>
    <w:rsid w:val="00CC518C"/>
    <w:rsid w:val="00CD7DC0"/>
    <w:rsid w:val="00DA5A64"/>
    <w:rsid w:val="00DC1E61"/>
    <w:rsid w:val="00DF7E14"/>
    <w:rsid w:val="00F724A7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E4"/>
    <w:pPr>
      <w:ind w:left="720"/>
      <w:contextualSpacing/>
    </w:pPr>
  </w:style>
  <w:style w:type="table" w:styleId="TableGrid">
    <w:name w:val="Table Grid"/>
    <w:basedOn w:val="TableNormal"/>
    <w:uiPriority w:val="59"/>
    <w:rsid w:val="0011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E4"/>
    <w:pPr>
      <w:ind w:left="720"/>
      <w:contextualSpacing/>
    </w:pPr>
  </w:style>
  <w:style w:type="table" w:styleId="TableGrid">
    <w:name w:val="Table Grid"/>
    <w:basedOn w:val="TableNormal"/>
    <w:uiPriority w:val="59"/>
    <w:rsid w:val="0011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A48F-C114-8C42-B920-D4D7C62B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Shemeka Jones</dc:creator>
  <cp:lastModifiedBy>William Kitchens</cp:lastModifiedBy>
  <cp:revision>2</cp:revision>
  <cp:lastPrinted>2015-02-20T15:24:00Z</cp:lastPrinted>
  <dcterms:created xsi:type="dcterms:W3CDTF">2015-04-21T15:30:00Z</dcterms:created>
  <dcterms:modified xsi:type="dcterms:W3CDTF">2015-04-21T15:30:00Z</dcterms:modified>
</cp:coreProperties>
</file>